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194DC0" w14:textId="7958AD0F" w:rsidR="00E90E49" w:rsidRPr="00381E1F" w:rsidRDefault="00E90E49" w:rsidP="00E35559">
      <w:pPr>
        <w:pStyle w:val="3GPPHeader"/>
        <w:spacing w:after="60"/>
        <w:rPr>
          <w:sz w:val="32"/>
          <w:szCs w:val="32"/>
          <w:highlight w:val="yellow"/>
        </w:rPr>
      </w:pPr>
      <w:r w:rsidRPr="00381E1F">
        <w:t>3GPP TSG-RAN WG</w:t>
      </w:r>
      <w:r w:rsidR="008F1C4E" w:rsidRPr="00381E1F">
        <w:t>1</w:t>
      </w:r>
      <w:r w:rsidRPr="00381E1F">
        <w:t xml:space="preserve"> </w:t>
      </w:r>
      <w:r w:rsidR="008F1C4E" w:rsidRPr="00381E1F">
        <w:t xml:space="preserve">Meeting </w:t>
      </w:r>
      <w:r w:rsidRPr="00381E1F">
        <w:t>#</w:t>
      </w:r>
      <w:r w:rsidR="008B2163" w:rsidRPr="00381E1F">
        <w:t>10</w:t>
      </w:r>
      <w:r w:rsidR="00381E1F">
        <w:t>1</w:t>
      </w:r>
      <w:r w:rsidRPr="00381E1F">
        <w:tab/>
      </w:r>
      <w:proofErr w:type="spellStart"/>
      <w:r w:rsidRPr="00381E1F">
        <w:rPr>
          <w:sz w:val="32"/>
          <w:szCs w:val="32"/>
        </w:rPr>
        <w:t>Tdoc</w:t>
      </w:r>
      <w:proofErr w:type="spellEnd"/>
      <w:r w:rsidRPr="00381E1F">
        <w:rPr>
          <w:sz w:val="32"/>
          <w:szCs w:val="32"/>
        </w:rPr>
        <w:t xml:space="preserve"> </w:t>
      </w:r>
      <w:r w:rsidR="00091557" w:rsidRPr="00381E1F">
        <w:rPr>
          <w:sz w:val="32"/>
          <w:szCs w:val="32"/>
        </w:rPr>
        <w:t>R</w:t>
      </w:r>
      <w:r w:rsidR="008F1C4E" w:rsidRPr="00381E1F">
        <w:rPr>
          <w:sz w:val="32"/>
          <w:szCs w:val="32"/>
        </w:rPr>
        <w:t>1</w:t>
      </w:r>
      <w:r w:rsidR="00091557" w:rsidRPr="00381E1F">
        <w:rPr>
          <w:sz w:val="32"/>
          <w:szCs w:val="32"/>
        </w:rPr>
        <w:t>-</w:t>
      </w:r>
      <w:r w:rsidR="00753B80" w:rsidRPr="00381E1F">
        <w:t xml:space="preserve"> </w:t>
      </w:r>
      <w:r w:rsidR="00753B80" w:rsidRPr="00381E1F">
        <w:rPr>
          <w:sz w:val="32"/>
          <w:szCs w:val="32"/>
        </w:rPr>
        <w:t>200</w:t>
      </w:r>
      <w:r w:rsidR="00381E1F">
        <w:rPr>
          <w:sz w:val="32"/>
          <w:szCs w:val="32"/>
        </w:rPr>
        <w:t>3441</w:t>
      </w:r>
    </w:p>
    <w:p w14:paraId="4CC86DA8" w14:textId="1F6D0666" w:rsidR="00E90E49" w:rsidRPr="00381E1F" w:rsidRDefault="00753B80" w:rsidP="00311702">
      <w:pPr>
        <w:pStyle w:val="3GPPHeader"/>
      </w:pPr>
      <w:r w:rsidRPr="00381E1F">
        <w:t xml:space="preserve">e-Meeting, </w:t>
      </w:r>
      <w:r w:rsidR="00381E1F" w:rsidRPr="00105ECF">
        <w:t>May 25</w:t>
      </w:r>
      <w:r w:rsidR="00381E1F" w:rsidRPr="00105ECF">
        <w:rPr>
          <w:vertAlign w:val="superscript"/>
        </w:rPr>
        <w:t>th</w:t>
      </w:r>
      <w:r w:rsidR="00381E1F" w:rsidRPr="00105ECF">
        <w:t xml:space="preserve"> – June 5</w:t>
      </w:r>
      <w:r w:rsidR="00381E1F" w:rsidRPr="00105ECF">
        <w:rPr>
          <w:vertAlign w:val="superscript"/>
        </w:rPr>
        <w:t>th</w:t>
      </w:r>
      <w:proofErr w:type="gramStart"/>
      <w:r w:rsidR="00381E1F" w:rsidRPr="00381E1F">
        <w:t xml:space="preserve"> </w:t>
      </w:r>
      <w:r w:rsidR="00A4154E" w:rsidRPr="00381E1F">
        <w:t>2020</w:t>
      </w:r>
      <w:proofErr w:type="gramEnd"/>
    </w:p>
    <w:p w14:paraId="402394A2" w14:textId="77777777" w:rsidR="00E90E49" w:rsidRPr="00381E1F" w:rsidRDefault="00E90E49" w:rsidP="00357380">
      <w:pPr>
        <w:pStyle w:val="3GPPHeader"/>
      </w:pPr>
    </w:p>
    <w:p w14:paraId="3009D315" w14:textId="1FECFE90" w:rsidR="00E90E49" w:rsidRPr="00381E1F" w:rsidRDefault="00E90E49" w:rsidP="00311702">
      <w:pPr>
        <w:pStyle w:val="3GPPHeader"/>
        <w:rPr>
          <w:sz w:val="22"/>
        </w:rPr>
      </w:pPr>
      <w:r w:rsidRPr="00381E1F">
        <w:rPr>
          <w:sz w:val="22"/>
        </w:rPr>
        <w:t>Agenda Item:</w:t>
      </w:r>
      <w:r w:rsidRPr="00381E1F">
        <w:rPr>
          <w:sz w:val="22"/>
        </w:rPr>
        <w:tab/>
      </w:r>
      <w:r w:rsidR="00753B80" w:rsidRPr="00381E1F">
        <w:rPr>
          <w:sz w:val="22"/>
        </w:rPr>
        <w:t>7.2.5.</w:t>
      </w:r>
      <w:r w:rsidR="003A5A0F" w:rsidRPr="00381E1F">
        <w:rPr>
          <w:sz w:val="22"/>
        </w:rPr>
        <w:t>3</w:t>
      </w:r>
    </w:p>
    <w:p w14:paraId="03F3AA5E" w14:textId="77777777" w:rsidR="00E90E49" w:rsidRPr="00381E1F" w:rsidRDefault="003D3C45" w:rsidP="00F64C2B">
      <w:pPr>
        <w:pStyle w:val="3GPPHeader"/>
        <w:rPr>
          <w:sz w:val="22"/>
        </w:rPr>
      </w:pPr>
      <w:r w:rsidRPr="00381E1F">
        <w:rPr>
          <w:sz w:val="22"/>
        </w:rPr>
        <w:t>Source:</w:t>
      </w:r>
      <w:r w:rsidR="00E90E49" w:rsidRPr="00381E1F">
        <w:rPr>
          <w:sz w:val="22"/>
        </w:rPr>
        <w:tab/>
      </w:r>
      <w:r w:rsidR="00F64C2B" w:rsidRPr="00381E1F">
        <w:rPr>
          <w:sz w:val="22"/>
        </w:rPr>
        <w:t>Ericsson</w:t>
      </w:r>
    </w:p>
    <w:p w14:paraId="35DB948B" w14:textId="45BBF225" w:rsidR="00E90E49" w:rsidRPr="00381E1F" w:rsidRDefault="003D3C45" w:rsidP="00311702">
      <w:pPr>
        <w:pStyle w:val="3GPPHeader"/>
        <w:rPr>
          <w:sz w:val="22"/>
        </w:rPr>
      </w:pPr>
      <w:r w:rsidRPr="00381E1F">
        <w:rPr>
          <w:sz w:val="22"/>
        </w:rPr>
        <w:t>Title:</w:t>
      </w:r>
      <w:r w:rsidR="00E90E49" w:rsidRPr="00381E1F">
        <w:rPr>
          <w:sz w:val="22"/>
        </w:rPr>
        <w:tab/>
      </w:r>
      <w:r w:rsidR="00305721" w:rsidRPr="00381E1F">
        <w:rPr>
          <w:sz w:val="22"/>
        </w:rPr>
        <w:t>Remaining Issue of PUSCH Enhancements for NR URLLC</w:t>
      </w:r>
    </w:p>
    <w:p w14:paraId="43DE5B68" w14:textId="77777777" w:rsidR="00E90E49" w:rsidRPr="00381E1F" w:rsidRDefault="00E90E49" w:rsidP="00D546FF">
      <w:pPr>
        <w:pStyle w:val="3GPPHeader"/>
        <w:rPr>
          <w:sz w:val="22"/>
        </w:rPr>
      </w:pPr>
      <w:r w:rsidRPr="00381E1F">
        <w:rPr>
          <w:sz w:val="22"/>
        </w:rPr>
        <w:t>Document for:</w:t>
      </w:r>
      <w:r w:rsidRPr="00381E1F">
        <w:rPr>
          <w:sz w:val="22"/>
        </w:rPr>
        <w:tab/>
        <w:t>Discussion, Decision</w:t>
      </w:r>
    </w:p>
    <w:p w14:paraId="4465867D" w14:textId="77777777" w:rsidR="00E90E49" w:rsidRPr="00381E1F" w:rsidRDefault="00E90E49" w:rsidP="00E90E49"/>
    <w:p w14:paraId="05E53DDC" w14:textId="77777777" w:rsidR="00E90E49" w:rsidRPr="00CE0424" w:rsidRDefault="00230D18" w:rsidP="00CE0424">
      <w:pPr>
        <w:pStyle w:val="Heading1"/>
      </w:pPr>
      <w:r>
        <w:t>1</w:t>
      </w:r>
      <w:r>
        <w:tab/>
      </w:r>
      <w:r w:rsidR="00E90E49" w:rsidRPr="00CE0424">
        <w:t>Introduction</w:t>
      </w:r>
    </w:p>
    <w:p w14:paraId="45FA00EA" w14:textId="11C3B886" w:rsidR="00DF3AAF" w:rsidRPr="00381E1F" w:rsidRDefault="003D7682" w:rsidP="004C39D7">
      <w:r>
        <w:rPr>
          <w:lang w:val="en-GB"/>
        </w:rPr>
        <w:t>Most</w:t>
      </w:r>
      <w:r w:rsidR="00DF3AAF" w:rsidRPr="00381E1F">
        <w:t xml:space="preserve"> PUSCH enhancement </w:t>
      </w:r>
      <w:r>
        <w:t xml:space="preserve">issues </w:t>
      </w:r>
      <w:r w:rsidR="00DF3AAF" w:rsidRPr="00381E1F">
        <w:t>for NR URLLC in Rel-16 has been completed in RAN1#</w:t>
      </w:r>
      <w:r w:rsidR="00105ECF">
        <w:t>100b</w:t>
      </w:r>
      <w:r w:rsidR="009D59D6">
        <w:t>-e</w:t>
      </w:r>
      <w:r w:rsidR="00DF3AAF" w:rsidRPr="00381E1F">
        <w:t>. Nevertheless, there are still some remaining issues that need to be addressed. In this contribution, we discuss these remaining issues. Text proposals are also provided for corresponding specifications.</w:t>
      </w:r>
    </w:p>
    <w:p w14:paraId="226ED200" w14:textId="481F59AE" w:rsidR="004000E8" w:rsidRDefault="00230D18" w:rsidP="00CE0424">
      <w:pPr>
        <w:pStyle w:val="Heading1"/>
      </w:pPr>
      <w:bookmarkStart w:id="0" w:name="_Ref178064866"/>
      <w:r>
        <w:t>2</w:t>
      </w:r>
      <w:r>
        <w:tab/>
      </w:r>
      <w:r w:rsidR="004000E8" w:rsidRPr="00CE0424">
        <w:t>Discussion</w:t>
      </w:r>
      <w:bookmarkEnd w:id="0"/>
    </w:p>
    <w:p w14:paraId="7989CC1C" w14:textId="4636005C" w:rsidR="009D59D6" w:rsidRDefault="009D59D6" w:rsidP="009D59D6">
      <w:pPr>
        <w:pStyle w:val="Heading2"/>
        <w:ind w:left="0" w:firstLine="0"/>
      </w:pPr>
      <w:r>
        <w:t>2.1 A-CSI/SP-CSI with PUSCH repetitions</w:t>
      </w:r>
    </w:p>
    <w:p w14:paraId="3668515F" w14:textId="5A476B2B" w:rsidR="009D59D6" w:rsidRDefault="009D59D6" w:rsidP="009D59D6">
      <w:pPr>
        <w:rPr>
          <w:lang w:val="en-GB" w:eastAsia="ja-JP"/>
        </w:rPr>
      </w:pPr>
      <w:r>
        <w:rPr>
          <w:lang w:val="en-GB" w:eastAsia="ja-JP"/>
        </w:rPr>
        <w:t>When A-CSI/SP-CSI is transmitted on PUSCH without UL-SCH</w:t>
      </w:r>
      <w:r w:rsidR="00CE579B">
        <w:rPr>
          <w:lang w:val="en-GB" w:eastAsia="ja-JP"/>
        </w:rPr>
        <w:t>,</w:t>
      </w:r>
      <w:r>
        <w:rPr>
          <w:lang w:val="en-GB" w:eastAsia="ja-JP"/>
        </w:rPr>
        <w:t xml:space="preserve"> it is beneficial to allow repetition of the CSI for coverage reasons. However</w:t>
      </w:r>
      <w:r w:rsidR="00CE579B">
        <w:rPr>
          <w:lang w:val="en-GB" w:eastAsia="ja-JP"/>
        </w:rPr>
        <w:t>,</w:t>
      </w:r>
      <w:r>
        <w:rPr>
          <w:lang w:val="en-GB" w:eastAsia="ja-JP"/>
        </w:rPr>
        <w:t xml:space="preserve"> to </w:t>
      </w:r>
      <w:r w:rsidR="00CE579B">
        <w:rPr>
          <w:lang w:val="en-GB" w:eastAsia="ja-JP"/>
        </w:rPr>
        <w:t xml:space="preserve">facilitate progress, if </w:t>
      </w:r>
      <w:r>
        <w:rPr>
          <w:lang w:val="en-GB" w:eastAsia="ja-JP"/>
        </w:rPr>
        <w:t xml:space="preserve">the majority view </w:t>
      </w:r>
      <w:r w:rsidR="00CE579B">
        <w:rPr>
          <w:lang w:val="en-GB" w:eastAsia="ja-JP"/>
        </w:rPr>
        <w:t>prefers</w:t>
      </w:r>
      <w:r>
        <w:rPr>
          <w:lang w:val="en-GB" w:eastAsia="ja-JP"/>
        </w:rPr>
        <w:t xml:space="preserve"> to only transmit CSI on a single repetition</w:t>
      </w:r>
      <w:r w:rsidR="00CE579B">
        <w:rPr>
          <w:lang w:val="en-GB" w:eastAsia="ja-JP"/>
        </w:rPr>
        <w:t>, it is also acceptable</w:t>
      </w:r>
      <w:r>
        <w:rPr>
          <w:lang w:val="en-GB" w:eastAsia="ja-JP"/>
        </w:rPr>
        <w:t>.</w:t>
      </w:r>
    </w:p>
    <w:p w14:paraId="5B068573" w14:textId="5B60DD9F" w:rsidR="009D59D6" w:rsidRDefault="009D59D6" w:rsidP="009D59D6">
      <w:pPr>
        <w:pStyle w:val="Proposal"/>
        <w:rPr>
          <w:lang w:val="en-GB" w:eastAsia="ja-JP"/>
        </w:rPr>
      </w:pPr>
      <w:bookmarkStart w:id="1" w:name="_Toc40482717"/>
      <w:r>
        <w:rPr>
          <w:lang w:val="en-GB" w:eastAsia="ja-JP"/>
        </w:rPr>
        <w:t>For A-CSI/SP-CSI without UL-SCH</w:t>
      </w:r>
      <w:r w:rsidR="00CE579B">
        <w:rPr>
          <w:lang w:val="en-GB" w:eastAsia="ja-JP"/>
        </w:rPr>
        <w:t>,</w:t>
      </w:r>
      <w:r>
        <w:rPr>
          <w:lang w:val="en-GB" w:eastAsia="ja-JP"/>
        </w:rPr>
        <w:t xml:space="preserve"> transmit the CSI on the first actual repetition</w:t>
      </w:r>
      <w:r w:rsidR="00CE579B">
        <w:rPr>
          <w:lang w:val="en-GB" w:eastAsia="ja-JP"/>
        </w:rPr>
        <w:t xml:space="preserve"> of PUSCH</w:t>
      </w:r>
      <w:r>
        <w:rPr>
          <w:lang w:val="en-GB" w:eastAsia="ja-JP"/>
        </w:rPr>
        <w:t>.</w:t>
      </w:r>
      <w:bookmarkEnd w:id="1"/>
    </w:p>
    <w:p w14:paraId="243A61C0" w14:textId="0CD41594" w:rsidR="009D59D6" w:rsidRDefault="009D59D6" w:rsidP="009D59D6">
      <w:pPr>
        <w:rPr>
          <w:lang w:val="en-GB" w:eastAsia="ja-JP"/>
        </w:rPr>
      </w:pPr>
      <w:r>
        <w:rPr>
          <w:lang w:val="en-GB" w:eastAsia="ja-JP"/>
        </w:rPr>
        <w:t xml:space="preserve">For A-CSI/SP-CSI with UL-SCH we note that the timeline for preparing PUSCH and for preparing CSI is different.  As pointed out </w:t>
      </w:r>
      <w:r w:rsidR="00CE579B">
        <w:rPr>
          <w:lang w:val="en-GB" w:eastAsia="ja-JP"/>
        </w:rPr>
        <w:t>previously,</w:t>
      </w:r>
      <w:r>
        <w:rPr>
          <w:lang w:val="en-GB" w:eastAsia="ja-JP"/>
        </w:rPr>
        <w:t xml:space="preserve"> this can lead to either outdated CSI and conservative DL link adaptation or increased UL latency. Transmitting CSI on the first repetition leads to increased UL latency since the scheduling of PUSCH needs to be postponed due to the CSI multiplexing timeline constraint. Likewise, if many repetitions are needed to achieve the desired reliability, transmitting the CSI on the last repetition makes the CSI outdated and leading to conservative link adaptation in DL. Hence it useful to transmit CSI on the first repetition that satisfies the multiplexing timeline, giving the smallest possible latency for both data and CSI. </w:t>
      </w:r>
    </w:p>
    <w:p w14:paraId="6EC4B579" w14:textId="5429B198" w:rsidR="009D59D6" w:rsidRDefault="009D59D6" w:rsidP="009D59D6">
      <w:pPr>
        <w:pStyle w:val="Proposal"/>
        <w:rPr>
          <w:lang w:val="en-GB" w:eastAsia="ja-JP"/>
        </w:rPr>
      </w:pPr>
      <w:bookmarkStart w:id="2" w:name="_Toc40482718"/>
      <w:r w:rsidRPr="00A047A4">
        <w:rPr>
          <w:lang w:val="en-GB" w:eastAsia="ja-JP"/>
        </w:rPr>
        <w:t>For A-CSI/SP-CSI with UL-SCH</w:t>
      </w:r>
      <w:r w:rsidR="00CE579B">
        <w:rPr>
          <w:lang w:val="en-GB" w:eastAsia="ja-JP"/>
        </w:rPr>
        <w:t>,</w:t>
      </w:r>
      <w:r w:rsidRPr="00A047A4">
        <w:rPr>
          <w:lang w:val="en-GB" w:eastAsia="ja-JP"/>
        </w:rPr>
        <w:t xml:space="preserve"> transmit the CSI on the first actual repetition </w:t>
      </w:r>
      <w:r w:rsidR="00CE579B">
        <w:rPr>
          <w:lang w:val="en-GB" w:eastAsia="ja-JP"/>
        </w:rPr>
        <w:t>of PUSCH</w:t>
      </w:r>
      <w:r w:rsidRPr="00A047A4">
        <w:rPr>
          <w:lang w:val="en-GB" w:eastAsia="ja-JP"/>
        </w:rPr>
        <w:t xml:space="preserve"> </w:t>
      </w:r>
      <w:r w:rsidRPr="00C2761C">
        <w:rPr>
          <w:lang w:val="en-GB" w:eastAsia="ja-JP"/>
        </w:rPr>
        <w:t>which satisfies the CSI multiplexing timeline</w:t>
      </w:r>
      <w:r>
        <w:rPr>
          <w:lang w:val="en-GB" w:eastAsia="ja-JP"/>
        </w:rPr>
        <w:t>.</w:t>
      </w:r>
      <w:bookmarkEnd w:id="2"/>
    </w:p>
    <w:p w14:paraId="0B72E20A" w14:textId="6335F948" w:rsidR="009D59D6" w:rsidRDefault="009D59D6" w:rsidP="009D59D6">
      <w:pPr>
        <w:rPr>
          <w:lang w:val="en-GB" w:eastAsia="ja-JP"/>
        </w:rPr>
      </w:pPr>
      <w:r>
        <w:rPr>
          <w:lang w:val="en-GB" w:eastAsia="ja-JP"/>
        </w:rPr>
        <w:t xml:space="preserve">We want to note that there is no technical difference between PUSCH Repetition Type A and Type B in these cases. </w:t>
      </w:r>
      <w:proofErr w:type="gramStart"/>
      <w:r>
        <w:rPr>
          <w:lang w:val="en-GB" w:eastAsia="ja-JP"/>
        </w:rPr>
        <w:t>Therefore</w:t>
      </w:r>
      <w:proofErr w:type="gramEnd"/>
      <w:r>
        <w:rPr>
          <w:lang w:val="en-GB" w:eastAsia="ja-JP"/>
        </w:rPr>
        <w:t xml:space="preserve"> we think that these should apply also to Repetition Type A.</w:t>
      </w:r>
    </w:p>
    <w:p w14:paraId="51564F81" w14:textId="77777777" w:rsidR="009D59D6" w:rsidRPr="00960549" w:rsidRDefault="009D59D6" w:rsidP="009D59D6">
      <w:pPr>
        <w:pStyle w:val="Proposal"/>
        <w:rPr>
          <w:lang w:val="en-GB" w:eastAsia="ja-JP"/>
        </w:rPr>
      </w:pPr>
      <w:bookmarkStart w:id="3" w:name="_Toc40482719"/>
      <w:r>
        <w:rPr>
          <w:lang w:val="en-GB" w:eastAsia="ja-JP"/>
        </w:rPr>
        <w:t>Use similar handling for A-CSI/SP-CSI for PUSCH Repetition Type A as for Type B.</w:t>
      </w:r>
      <w:bookmarkEnd w:id="3"/>
    </w:p>
    <w:p w14:paraId="0DDB5A60" w14:textId="67AA459F" w:rsidR="005A0D0D" w:rsidRDefault="005A0D0D" w:rsidP="005A0D0D">
      <w:pPr>
        <w:pStyle w:val="Heading2"/>
      </w:pPr>
      <w:r>
        <w:lastRenderedPageBreak/>
        <w:t>2.</w:t>
      </w:r>
      <w:r w:rsidR="009D59D6">
        <w:t>2</w:t>
      </w:r>
      <w:r>
        <w:tab/>
        <w:t>Redundancy version field in DCI format 0_2</w:t>
      </w:r>
    </w:p>
    <w:p w14:paraId="0597CBC1" w14:textId="0A3DDB74" w:rsidR="005A0D0D" w:rsidRPr="00381E1F" w:rsidRDefault="005A0D0D" w:rsidP="004C39D7">
      <w:r w:rsidRPr="00381E1F">
        <w:t xml:space="preserve">This issue discussed also in the PDCCH enhancements Agenda Item, but as it has importance for PUSCH performance we discuss it in both this contribution as well as in </w:t>
      </w:r>
      <w:r w:rsidR="004C39D7">
        <w:fldChar w:fldCharType="begin"/>
      </w:r>
      <w:r w:rsidR="004C39D7" w:rsidRPr="00381E1F">
        <w:instrText xml:space="preserve"> REF _Ref32610876 \r \h  \* MERGEFORMAT </w:instrText>
      </w:r>
      <w:r w:rsidR="004C39D7">
        <w:fldChar w:fldCharType="separate"/>
      </w:r>
      <w:r w:rsidR="009D59D6">
        <w:t>[3]</w:t>
      </w:r>
      <w:r w:rsidR="004C39D7">
        <w:fldChar w:fldCharType="end"/>
      </w:r>
      <w:r w:rsidRPr="00381E1F">
        <w:t>.</w:t>
      </w:r>
      <w:r w:rsidR="00A4154E" w:rsidRPr="00381E1F">
        <w:t xml:space="preserve"> </w:t>
      </w:r>
    </w:p>
    <w:p w14:paraId="2A08F8F9" w14:textId="0BCED8DA" w:rsidR="005A0D0D" w:rsidRPr="00381E1F" w:rsidRDefault="005A0D0D" w:rsidP="004C39D7">
      <w:r w:rsidRPr="00381E1F">
        <w:t xml:space="preserve">One remaining issue on PUSCH repetition enhancement in Rel-16 is regarding redundancy version sequence to be used for PUSCH repetition. </w:t>
      </w:r>
    </w:p>
    <w:p w14:paraId="7D5F113C" w14:textId="77777777" w:rsidR="00935F4F" w:rsidRPr="00381E1F" w:rsidRDefault="00935F4F" w:rsidP="00935F4F">
      <w:bookmarkStart w:id="4" w:name="_Hlk37422487"/>
      <w:r w:rsidRPr="00381E1F">
        <w:t>This issue has also been discussed in NR-U, where in some cases a single bit is used to indicate the RV to be applied to a PUSCH transmission. In this case the bit indicates either RV 0 or RV 2 as can be seen in the following excerpt from 38.212 with highlighting added for emphasis.</w:t>
      </w:r>
    </w:p>
    <w:tbl>
      <w:tblPr>
        <w:tblStyle w:val="TableGrid"/>
        <w:tblW w:w="0" w:type="auto"/>
        <w:tblLook w:val="04A0" w:firstRow="1" w:lastRow="0" w:firstColumn="1" w:lastColumn="0" w:noHBand="0" w:noVBand="1"/>
      </w:tblPr>
      <w:tblGrid>
        <w:gridCol w:w="9629"/>
      </w:tblGrid>
      <w:tr w:rsidR="00935F4F" w14:paraId="236D988B" w14:textId="77777777" w:rsidTr="00B5542D">
        <w:tc>
          <w:tcPr>
            <w:tcW w:w="9629" w:type="dxa"/>
          </w:tcPr>
          <w:p w14:paraId="4325247B" w14:textId="77777777" w:rsidR="00935F4F" w:rsidRPr="00381E1F" w:rsidRDefault="00935F4F" w:rsidP="00B5542D">
            <w:r w:rsidRPr="00381E1F">
              <w:t>38.212 V16.1.0 Section 7.3.1.1.2</w:t>
            </w:r>
          </w:p>
          <w:p w14:paraId="02F55BED" w14:textId="77777777" w:rsidR="00935F4F" w:rsidRPr="00381E1F" w:rsidRDefault="00935F4F" w:rsidP="00B5542D">
            <w:pPr>
              <w:pStyle w:val="B1"/>
            </w:pPr>
            <w:r w:rsidRPr="00381E1F">
              <w:t>...</w:t>
            </w:r>
          </w:p>
          <w:p w14:paraId="19D45364" w14:textId="77777777" w:rsidR="00935F4F" w:rsidRPr="00381E1F" w:rsidRDefault="00935F4F" w:rsidP="00B5542D">
            <w:pPr>
              <w:pStyle w:val="B1"/>
              <w:rPr>
                <w:rFonts w:eastAsia="SimSun" w:cs="Times New Roman"/>
                <w:sz w:val="20"/>
                <w:szCs w:val="20"/>
              </w:rPr>
            </w:pPr>
            <w:r w:rsidRPr="00381E1F">
              <w:t>Redundancy version – – number of bits determined by the following:</w:t>
            </w:r>
          </w:p>
          <w:p w14:paraId="018FD0F7" w14:textId="77777777" w:rsidR="00935F4F" w:rsidRPr="00381E1F" w:rsidRDefault="00935F4F" w:rsidP="00B5542D">
            <w:pPr>
              <w:pStyle w:val="B2"/>
              <w:rPr>
                <w:lang w:eastAsia="en-US"/>
              </w:rPr>
            </w:pPr>
            <w:r w:rsidRPr="00381E1F">
              <w:t>-</w:t>
            </w:r>
            <w:r w:rsidRPr="00381E1F">
              <w:tab/>
              <w:t xml:space="preserve">2 bits as defined in Table 7.3.1.1.1-2 if the number of scheduled PUSCH indicated by the </w:t>
            </w:r>
            <w:r w:rsidRPr="00381E1F">
              <w:rPr>
                <w:lang w:eastAsia="zh-CN"/>
              </w:rPr>
              <w:t>Time domain resource assignment</w:t>
            </w:r>
            <w:r w:rsidRPr="00381E1F">
              <w:t xml:space="preserve"> field is 1;</w:t>
            </w:r>
          </w:p>
          <w:p w14:paraId="05504F9A" w14:textId="77777777" w:rsidR="00935F4F" w:rsidRPr="00381E1F" w:rsidRDefault="00935F4F" w:rsidP="00B5542D">
            <w:pPr>
              <w:pStyle w:val="B2"/>
            </w:pPr>
            <w:r w:rsidRPr="00381E1F">
              <w:t>-</w:t>
            </w:r>
            <w:r w:rsidRPr="00381E1F">
              <w:tab/>
              <w:t>otherwise 2</w:t>
            </w:r>
            <w:r w:rsidRPr="00381E1F">
              <w:rPr>
                <w:lang w:eastAsia="zh-CN"/>
              </w:rPr>
              <w:t>, 3, 4, 5, 6, 7 or 8</w:t>
            </w:r>
            <w:r w:rsidRPr="00381E1F">
              <w:t xml:space="preserve"> bits determined by the maximum number of schedulable PUSCHs among all entries in the higher layer parameter </w:t>
            </w:r>
            <w:r w:rsidRPr="00381E1F">
              <w:rPr>
                <w:i/>
              </w:rPr>
              <w:t>pusch-TimeDomainAllocationList-r16</w:t>
            </w:r>
            <w:r w:rsidRPr="00381E1F">
              <w:t xml:space="preserve">, </w:t>
            </w:r>
            <w:r w:rsidRPr="00381E1F">
              <w:rPr>
                <w:highlight w:val="yellow"/>
              </w:rPr>
              <w:t xml:space="preserve">where each bit corresponds to one scheduled PUSCH as defined in clause 6.1.4 in [6, TS 38.214] and redundancy version is determined according to Table </w:t>
            </w:r>
            <w:r w:rsidRPr="00381E1F">
              <w:rPr>
                <w:highlight w:val="yellow"/>
                <w:lang w:eastAsia="zh-CN"/>
              </w:rPr>
              <w:t>7.3.1.1.2</w:t>
            </w:r>
            <w:r w:rsidRPr="00381E1F">
              <w:rPr>
                <w:highlight w:val="yellow"/>
              </w:rPr>
              <w:t>-</w:t>
            </w:r>
            <w:r w:rsidRPr="00381E1F">
              <w:rPr>
                <w:highlight w:val="yellow"/>
                <w:lang w:eastAsia="zh-CN"/>
              </w:rPr>
              <w:t>34</w:t>
            </w:r>
            <w:r w:rsidRPr="00381E1F">
              <w:rPr>
                <w:highlight w:val="yellow"/>
              </w:rPr>
              <w:t>.</w:t>
            </w:r>
          </w:p>
          <w:p w14:paraId="750A7F71" w14:textId="77777777" w:rsidR="00935F4F" w:rsidRDefault="00935F4F" w:rsidP="00B5542D">
            <w:r>
              <w:t>…</w:t>
            </w:r>
          </w:p>
          <w:p w14:paraId="2EC7F5BD" w14:textId="77777777" w:rsidR="00935F4F" w:rsidRDefault="00935F4F" w:rsidP="00B5542D">
            <w:pPr>
              <w:pStyle w:val="TH"/>
              <w:overflowPunct w:val="0"/>
              <w:autoSpaceDE w:val="0"/>
              <w:autoSpaceDN w:val="0"/>
              <w:adjustRightInd w:val="0"/>
              <w:textAlignment w:val="baseline"/>
              <w:rPr>
                <w:rFonts w:eastAsia="SimSun" w:cs="Times New Roman"/>
                <w:sz w:val="20"/>
                <w:szCs w:val="20"/>
                <w:lang w:eastAsia="zh-CN"/>
              </w:rPr>
            </w:pPr>
            <w:r>
              <w:t xml:space="preserve">Table </w:t>
            </w:r>
            <w:r>
              <w:rPr>
                <w:lang w:eastAsia="zh-CN"/>
              </w:rPr>
              <w:t>7.3.1.1.2</w:t>
            </w:r>
            <w:r>
              <w:t>-</w:t>
            </w:r>
            <w:r>
              <w:rPr>
                <w:lang w:eastAsia="zh-CN"/>
              </w:rPr>
              <w:t>34: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935F4F" w:rsidRPr="00381E1F" w14:paraId="2785CFB0" w14:textId="77777777" w:rsidTr="00B5542D">
              <w:trPr>
                <w:trHeight w:val="424"/>
                <w:jc w:val="center"/>
              </w:trPr>
              <w:tc>
                <w:tcPr>
                  <w:tcW w:w="24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2B2C9A" w14:textId="77777777" w:rsidR="00935F4F" w:rsidRDefault="00935F4F" w:rsidP="00B5542D">
                  <w:pPr>
                    <w:pStyle w:val="TAC"/>
                    <w:rPr>
                      <w:b/>
                      <w:bCs/>
                      <w:szCs w:val="18"/>
                      <w:lang w:eastAsia="zh-CN"/>
                    </w:rPr>
                  </w:pPr>
                  <w:r>
                    <w:rPr>
                      <w:b/>
                      <w:bCs/>
                      <w:szCs w:val="18"/>
                      <w:lang w:eastAsia="zh-CN"/>
                    </w:rPr>
                    <w:t>Value of the Redundancy version field</w:t>
                  </w:r>
                </w:p>
              </w:tc>
              <w:tc>
                <w:tcPr>
                  <w:tcW w:w="498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5ADAB9" w14:textId="77777777" w:rsidR="00935F4F" w:rsidRDefault="00935F4F" w:rsidP="00B5542D">
                  <w:pPr>
                    <w:pStyle w:val="TAC"/>
                    <w:rPr>
                      <w:b/>
                      <w:bCs/>
                      <w:szCs w:val="18"/>
                      <w:lang w:eastAsia="zh-CN"/>
                    </w:rPr>
                  </w:pPr>
                  <w:r>
                    <w:rPr>
                      <w:b/>
                      <w:bCs/>
                      <w:szCs w:val="18"/>
                      <w:lang w:eastAsia="zh-CN"/>
                    </w:rPr>
                    <w:t xml:space="preserve">Value of </w:t>
                  </w:r>
                  <w:r>
                    <w:rPr>
                      <w:rFonts w:eastAsia="SimSun" w:cs="Times New Roman"/>
                      <w:b/>
                      <w:bCs/>
                      <w:position w:val="-12"/>
                      <w:szCs w:val="18"/>
                      <w:lang w:val="en-GB" w:eastAsia="en-US"/>
                    </w:rPr>
                    <w:object w:dxaOrig="435" w:dyaOrig="285" w14:anchorId="5AC2C7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14.15pt" o:ole="">
                        <v:imagedata r:id="rId11" o:title=""/>
                      </v:shape>
                      <o:OLEObject Type="Embed" ProgID="Equation.3" ShapeID="_x0000_i1025" DrawAspect="Content" ObjectID="_1651098116" r:id="rId12"/>
                    </w:object>
                  </w:r>
                  <w:r>
                    <w:rPr>
                      <w:b/>
                      <w:bCs/>
                      <w:szCs w:val="18"/>
                      <w:lang w:eastAsia="zh-CN"/>
                    </w:rPr>
                    <w:t xml:space="preserve"> to be applied</w:t>
                  </w:r>
                </w:p>
              </w:tc>
            </w:tr>
            <w:tr w:rsidR="00935F4F" w14:paraId="6AF3F1A0" w14:textId="77777777" w:rsidTr="00B5542D">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537D5CAB" w14:textId="77777777" w:rsidR="00935F4F" w:rsidRDefault="00935F4F" w:rsidP="00B5542D">
                  <w:pPr>
                    <w:pStyle w:val="TAC"/>
                    <w:rPr>
                      <w:szCs w:val="20"/>
                      <w:lang w:eastAsia="zh-CN"/>
                    </w:rPr>
                  </w:pPr>
                  <w:r>
                    <w:rPr>
                      <w:lang w:eastAsia="zh-CN"/>
                    </w:rPr>
                    <w:t>0</w:t>
                  </w:r>
                </w:p>
              </w:tc>
              <w:tc>
                <w:tcPr>
                  <w:tcW w:w="4983" w:type="dxa"/>
                  <w:tcBorders>
                    <w:top w:val="single" w:sz="4" w:space="0" w:color="auto"/>
                    <w:left w:val="single" w:sz="4" w:space="0" w:color="auto"/>
                    <w:bottom w:val="single" w:sz="4" w:space="0" w:color="auto"/>
                    <w:right w:val="single" w:sz="4" w:space="0" w:color="auto"/>
                  </w:tcBorders>
                  <w:vAlign w:val="center"/>
                  <w:hideMark/>
                </w:tcPr>
                <w:p w14:paraId="0B58DBC6" w14:textId="77777777" w:rsidR="00935F4F" w:rsidRPr="0098144B" w:rsidRDefault="00935F4F" w:rsidP="00B5542D">
                  <w:pPr>
                    <w:pStyle w:val="TAC"/>
                    <w:rPr>
                      <w:highlight w:val="yellow"/>
                      <w:lang w:eastAsia="zh-CN"/>
                    </w:rPr>
                  </w:pPr>
                  <w:r w:rsidRPr="0098144B">
                    <w:rPr>
                      <w:highlight w:val="yellow"/>
                      <w:lang w:eastAsia="zh-CN"/>
                    </w:rPr>
                    <w:t>0</w:t>
                  </w:r>
                </w:p>
              </w:tc>
            </w:tr>
            <w:tr w:rsidR="00935F4F" w14:paraId="6CBE7C38" w14:textId="77777777" w:rsidTr="00B5542D">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2B8977E5" w14:textId="77777777" w:rsidR="00935F4F" w:rsidRDefault="00935F4F" w:rsidP="00B5542D">
                  <w:pPr>
                    <w:pStyle w:val="TAC"/>
                    <w:rPr>
                      <w:lang w:eastAsia="zh-CN"/>
                    </w:rPr>
                  </w:pPr>
                  <w:r>
                    <w:rPr>
                      <w:lang w:eastAsia="zh-CN"/>
                    </w:rPr>
                    <w:t>1</w:t>
                  </w:r>
                </w:p>
              </w:tc>
              <w:tc>
                <w:tcPr>
                  <w:tcW w:w="4983" w:type="dxa"/>
                  <w:tcBorders>
                    <w:top w:val="single" w:sz="4" w:space="0" w:color="auto"/>
                    <w:left w:val="single" w:sz="4" w:space="0" w:color="auto"/>
                    <w:bottom w:val="single" w:sz="4" w:space="0" w:color="auto"/>
                    <w:right w:val="single" w:sz="4" w:space="0" w:color="auto"/>
                  </w:tcBorders>
                  <w:vAlign w:val="center"/>
                  <w:hideMark/>
                </w:tcPr>
                <w:p w14:paraId="53C94DE7" w14:textId="77777777" w:rsidR="00935F4F" w:rsidRPr="0098144B" w:rsidRDefault="00935F4F" w:rsidP="00B5542D">
                  <w:pPr>
                    <w:pStyle w:val="TAC"/>
                    <w:rPr>
                      <w:highlight w:val="yellow"/>
                      <w:lang w:eastAsia="zh-CN"/>
                    </w:rPr>
                  </w:pPr>
                  <w:r w:rsidRPr="0098144B">
                    <w:rPr>
                      <w:highlight w:val="yellow"/>
                      <w:lang w:eastAsia="zh-CN"/>
                    </w:rPr>
                    <w:t>2</w:t>
                  </w:r>
                </w:p>
              </w:tc>
            </w:tr>
          </w:tbl>
          <w:p w14:paraId="62B0605C" w14:textId="77777777" w:rsidR="00935F4F" w:rsidRDefault="00935F4F" w:rsidP="00B5542D"/>
        </w:tc>
      </w:tr>
      <w:bookmarkEnd w:id="4"/>
    </w:tbl>
    <w:p w14:paraId="3E81CE49" w14:textId="77777777" w:rsidR="00935F4F" w:rsidRPr="00A4154E" w:rsidRDefault="00935F4F" w:rsidP="00935F4F"/>
    <w:p w14:paraId="1961DF5E" w14:textId="0CFCE2AE" w:rsidR="00935F4F" w:rsidRPr="00887C34" w:rsidRDefault="00935F4F" w:rsidP="003D7682">
      <w:pPr>
        <w:pStyle w:val="Observation"/>
      </w:pPr>
      <w:bookmarkStart w:id="5" w:name="_Toc40476499"/>
      <w:r w:rsidRPr="00381E1F">
        <w:t>In NR-U, when only one bit is used to signal RV in DCI for PUSCH, it indicates either RV 0 or RV 2.</w:t>
      </w:r>
      <w:bookmarkEnd w:id="5"/>
    </w:p>
    <w:p w14:paraId="3544436C" w14:textId="5C90DC7B" w:rsidR="005A0D0D" w:rsidRPr="00381E1F" w:rsidRDefault="005A0D0D" w:rsidP="003E36A2">
      <w:r w:rsidRPr="00381E1F">
        <w:t xml:space="preserve">During the discussion leading to the RRC parameter conclusion in </w:t>
      </w:r>
      <w:r w:rsidR="00F70EE4">
        <w:fldChar w:fldCharType="begin"/>
      </w:r>
      <w:r w:rsidR="00F70EE4" w:rsidRPr="00381E1F">
        <w:instrText xml:space="preserve"> REF _Ref32608579 \r \h </w:instrText>
      </w:r>
      <w:r w:rsidR="00F70EE4">
        <w:fldChar w:fldCharType="separate"/>
      </w:r>
      <w:r w:rsidR="009D59D6">
        <w:t>[1]</w:t>
      </w:r>
      <w:r w:rsidR="00F70EE4">
        <w:fldChar w:fldCharType="end"/>
      </w:r>
      <w:r w:rsidRPr="00381E1F">
        <w:t xml:space="preserve">, it was noted (copied below) that it is straightforward to combine existing agreements on configurable RV field for DL DCI format 1_2 and RV indication by DCI for the first PUSCH repetition. </w:t>
      </w:r>
      <w:r w:rsidR="00862900" w:rsidRPr="00381E1F">
        <w:t xml:space="preserve"> However, this note is misleading and does not </w:t>
      </w:r>
      <w:proofErr w:type="gramStart"/>
      <w:r w:rsidR="00862900" w:rsidRPr="00381E1F">
        <w:t>take into account</w:t>
      </w:r>
      <w:proofErr w:type="gramEnd"/>
      <w:r w:rsidR="00862900" w:rsidRPr="00381E1F">
        <w:t xml:space="preserve"> the difference between PDSCH and PUSCH scheduling.</w:t>
      </w:r>
    </w:p>
    <w:tbl>
      <w:tblPr>
        <w:tblStyle w:val="TableGrid"/>
        <w:tblW w:w="0" w:type="auto"/>
        <w:tblLook w:val="04A0" w:firstRow="1" w:lastRow="0" w:firstColumn="1" w:lastColumn="0" w:noHBand="0" w:noVBand="1"/>
      </w:tblPr>
      <w:tblGrid>
        <w:gridCol w:w="9629"/>
      </w:tblGrid>
      <w:tr w:rsidR="005A0D0D" w14:paraId="185B11D3" w14:textId="77777777" w:rsidTr="00F35F4E">
        <w:tc>
          <w:tcPr>
            <w:tcW w:w="9629" w:type="dxa"/>
          </w:tcPr>
          <w:p w14:paraId="16DB4D58" w14:textId="77777777" w:rsidR="005A0D0D" w:rsidRPr="00381E1F" w:rsidRDefault="005A0D0D" w:rsidP="00F35F4E">
            <w:pPr>
              <w:rPr>
                <w:rFonts w:ascii="Arial" w:hAnsi="Arial" w:cs="Arial"/>
                <w:sz w:val="20"/>
              </w:rPr>
            </w:pPr>
            <w:r w:rsidRPr="00381E1F">
              <w:rPr>
                <w:rFonts w:ascii="Arial" w:hAnsi="Arial" w:cs="Arial"/>
                <w:sz w:val="20"/>
              </w:rPr>
              <w:t>Note: There is no explicit agreement for DCI format 0_2, but according to the agreement below for PUSCH and agreement for DCI format 1_2, this RRC parameter is straightforward to be included.</w:t>
            </w:r>
          </w:p>
          <w:p w14:paraId="7632EAE7" w14:textId="77777777" w:rsidR="005A0D0D" w:rsidRPr="00381E1F" w:rsidRDefault="005A0D0D" w:rsidP="00F35F4E">
            <w:pPr>
              <w:rPr>
                <w:rFonts w:ascii="Arial" w:hAnsi="Arial" w:cs="Arial"/>
                <w:sz w:val="20"/>
              </w:rPr>
            </w:pPr>
            <w:r w:rsidRPr="00381E1F">
              <w:rPr>
                <w:rFonts w:ascii="Arial" w:hAnsi="Arial" w:cs="Arial"/>
                <w:sz w:val="20"/>
                <w:highlight w:val="green"/>
              </w:rPr>
              <w:t>Agreements</w:t>
            </w:r>
            <w:r w:rsidRPr="00381E1F">
              <w:rPr>
                <w:rFonts w:ascii="Arial" w:hAnsi="Arial" w:cs="Arial"/>
                <w:sz w:val="20"/>
              </w:rPr>
              <w:t>:</w:t>
            </w:r>
          </w:p>
          <w:p w14:paraId="1A6A9A21" w14:textId="77777777" w:rsidR="005A0D0D" w:rsidRPr="00381E1F" w:rsidRDefault="005A0D0D" w:rsidP="00F35F4E">
            <w:pPr>
              <w:rPr>
                <w:rFonts w:ascii="Arial" w:hAnsi="Arial" w:cs="Arial"/>
                <w:sz w:val="20"/>
              </w:rPr>
            </w:pPr>
            <w:r w:rsidRPr="00381E1F">
              <w:rPr>
                <w:rFonts w:ascii="Arial" w:hAnsi="Arial" w:cs="Arial"/>
                <w:sz w:val="20"/>
              </w:rPr>
              <w:t>Support configurable number of bits (0 or 1 or 2 bits) for “Redundancy version” in the new DCI format for DL scheduling for Rel-16 URLLC.</w:t>
            </w:r>
          </w:p>
          <w:p w14:paraId="06A7A15C" w14:textId="77777777" w:rsidR="005A0D0D" w:rsidRPr="00381E1F" w:rsidRDefault="005A0D0D" w:rsidP="00F35F4E">
            <w:pPr>
              <w:rPr>
                <w:rFonts w:ascii="Arial" w:hAnsi="Arial" w:cs="Arial"/>
                <w:sz w:val="20"/>
              </w:rPr>
            </w:pPr>
            <w:r w:rsidRPr="00381E1F">
              <w:rPr>
                <w:rFonts w:ascii="Arial" w:hAnsi="Arial" w:cs="Arial"/>
                <w:sz w:val="20"/>
              </w:rPr>
              <w:t xml:space="preserve">• If 0 bit is configured, RV0 is used. </w:t>
            </w:r>
          </w:p>
          <w:p w14:paraId="67E5F0D4" w14:textId="77777777" w:rsidR="005A0D0D" w:rsidRPr="00381E1F" w:rsidRDefault="005A0D0D" w:rsidP="00F35F4E">
            <w:pPr>
              <w:rPr>
                <w:rFonts w:ascii="Arial" w:hAnsi="Arial" w:cs="Arial"/>
                <w:sz w:val="20"/>
              </w:rPr>
            </w:pPr>
            <w:r w:rsidRPr="00381E1F">
              <w:rPr>
                <w:rFonts w:ascii="Arial" w:hAnsi="Arial" w:cs="Arial"/>
                <w:sz w:val="20"/>
              </w:rPr>
              <w:t xml:space="preserve">• If 1 bit is configured, RV0 and RV3 are indicated dynamically </w:t>
            </w:r>
          </w:p>
          <w:p w14:paraId="7B54EDDF" w14:textId="77777777" w:rsidR="005A0D0D" w:rsidRPr="00381E1F" w:rsidRDefault="005A0D0D" w:rsidP="00F35F4E">
            <w:pPr>
              <w:rPr>
                <w:rFonts w:ascii="Arial" w:hAnsi="Arial" w:cs="Arial"/>
                <w:sz w:val="20"/>
              </w:rPr>
            </w:pPr>
            <w:r w:rsidRPr="00381E1F">
              <w:rPr>
                <w:rFonts w:ascii="Arial" w:hAnsi="Arial" w:cs="Arial"/>
                <w:sz w:val="20"/>
                <w:highlight w:val="green"/>
              </w:rPr>
              <w:t>Agreement</w:t>
            </w:r>
            <w:r w:rsidRPr="00381E1F">
              <w:rPr>
                <w:rFonts w:ascii="Arial" w:hAnsi="Arial" w:cs="Arial"/>
                <w:sz w:val="20"/>
              </w:rPr>
              <w:t>:</w:t>
            </w:r>
          </w:p>
          <w:p w14:paraId="043683B2" w14:textId="77777777" w:rsidR="005A0D0D" w:rsidRPr="00381E1F" w:rsidRDefault="005A0D0D" w:rsidP="00F35F4E">
            <w:pPr>
              <w:rPr>
                <w:rFonts w:ascii="Arial" w:hAnsi="Arial" w:cs="Arial"/>
                <w:sz w:val="20"/>
              </w:rPr>
            </w:pPr>
            <w:r w:rsidRPr="00381E1F">
              <w:rPr>
                <w:rFonts w:ascii="Arial" w:hAnsi="Arial" w:cs="Arial"/>
                <w:sz w:val="20"/>
              </w:rPr>
              <w:t>For DG PUSCH with PUSCH repetition type B, the RV for the first repetition is provided by DCI, and RV cycling is done across the repetitions using the RV sequence of {0, 2, 3, 1}.</w:t>
            </w:r>
          </w:p>
          <w:p w14:paraId="3A66E48F" w14:textId="77777777" w:rsidR="005A0D0D" w:rsidRDefault="005A0D0D" w:rsidP="00F35F4E">
            <w:pPr>
              <w:rPr>
                <w:rFonts w:ascii="Arial" w:hAnsi="Arial" w:cs="Arial"/>
                <w:sz w:val="20"/>
              </w:rPr>
            </w:pPr>
            <w:r w:rsidRPr="00133EDB">
              <w:rPr>
                <w:rFonts w:ascii="Arial" w:hAnsi="Arial" w:cs="Arial"/>
                <w:sz w:val="20"/>
              </w:rPr>
              <w:lastRenderedPageBreak/>
              <w:t xml:space="preserve">• “repetition” means actual repetition </w:t>
            </w:r>
          </w:p>
        </w:tc>
      </w:tr>
    </w:tbl>
    <w:p w14:paraId="75C03276" w14:textId="6D64E02E" w:rsidR="005A0D0D" w:rsidRDefault="005A0D0D" w:rsidP="005A0D0D">
      <w:pPr>
        <w:rPr>
          <w:lang w:eastAsia="ja-JP"/>
        </w:rPr>
      </w:pPr>
    </w:p>
    <w:p w14:paraId="51F93122" w14:textId="24C8240A" w:rsidR="00F70EE4" w:rsidRPr="00381E1F" w:rsidRDefault="00F70EE4" w:rsidP="005A0D0D">
      <w:r w:rsidRPr="00381E1F">
        <w:rPr>
          <w:lang w:eastAsia="ja-JP"/>
        </w:rPr>
        <w:t>For DCI format 1_2</w:t>
      </w:r>
      <w:r w:rsidR="00070F93" w:rsidRPr="00381E1F">
        <w:rPr>
          <w:lang w:eastAsia="ja-JP"/>
        </w:rPr>
        <w:t xml:space="preserve"> scheduling PDSCH</w:t>
      </w:r>
      <w:r w:rsidRPr="00381E1F">
        <w:rPr>
          <w:lang w:eastAsia="ja-JP"/>
        </w:rPr>
        <w:t>, if only one bit is signaled, the redundancy version to be applied is either 0 or 3. This is a reasonable choice for PDSCH since both RV 0 and 3 are self-decodable</w:t>
      </w:r>
      <w:r w:rsidR="007A1EC0" w:rsidRPr="00381E1F">
        <w:rPr>
          <w:lang w:eastAsia="ja-JP"/>
        </w:rPr>
        <w:t xml:space="preserve"> for high code rate</w:t>
      </w:r>
      <w:r w:rsidRPr="00381E1F">
        <w:rPr>
          <w:lang w:eastAsia="ja-JP"/>
        </w:rPr>
        <w:t>, and error cases exist where the gNB cannot tell whether the UE received the first transmission and stored the corresponding soft value</w:t>
      </w:r>
      <w:r w:rsidR="00070F93" w:rsidRPr="00381E1F">
        <w:rPr>
          <w:lang w:eastAsia="ja-JP"/>
        </w:rPr>
        <w:t>s</w:t>
      </w:r>
      <w:r w:rsidRPr="00381E1F">
        <w:rPr>
          <w:lang w:eastAsia="ja-JP"/>
        </w:rPr>
        <w:t xml:space="preserve"> or not. This is not the case for PUSCH. I</w:t>
      </w:r>
      <w:r w:rsidRPr="00381E1F">
        <w:t xml:space="preserve">f the UE does not transmit the PUSCH correctly due to a missed grant, it is possible for the gNB to detect this, e.g. by looking at the noise level estimate based on DMRS. In this case the gNB can schedule the retransmission using RV 0 (basically treating it as the first transmission), which gives better performance than using RV 3 for a first transmission. On the other hand, if the first PUSCH transmission is transmitted correctly, but not decoded at the gNB due to a noisy transmission, the gNB would like to schedule the retransmission using RV 2, and soft combine with the first transmission. This gives better performance than using RV 3, as can be seen in </w:t>
      </w:r>
      <w:r>
        <w:fldChar w:fldCharType="begin"/>
      </w:r>
      <w:r w:rsidRPr="00381E1F">
        <w:instrText xml:space="preserve"> REF _Ref32506585 \r \h </w:instrText>
      </w:r>
      <w:r>
        <w:fldChar w:fldCharType="separate"/>
      </w:r>
      <w:r w:rsidR="009D59D6">
        <w:t>[2]</w:t>
      </w:r>
      <w:r>
        <w:fldChar w:fldCharType="end"/>
      </w:r>
      <w:r w:rsidR="00070F93" w:rsidRPr="00381E1F">
        <w:t xml:space="preserve"> where </w:t>
      </w:r>
      <w:r w:rsidR="00070F93">
        <w:fldChar w:fldCharType="begin"/>
      </w:r>
      <w:r w:rsidR="00070F93" w:rsidRPr="00381E1F">
        <w:instrText xml:space="preserve"> REF _Ref32609378 \h </w:instrText>
      </w:r>
      <w:r w:rsidR="00070F93">
        <w:fldChar w:fldCharType="separate"/>
      </w:r>
      <w:r w:rsidR="009D59D6" w:rsidRPr="00381E1F">
        <w:t xml:space="preserve">Figure </w:t>
      </w:r>
      <w:r w:rsidR="009D59D6">
        <w:rPr>
          <w:noProof/>
        </w:rPr>
        <w:t>1</w:t>
      </w:r>
      <w:r w:rsidR="00070F93">
        <w:fldChar w:fldCharType="end"/>
      </w:r>
      <w:r w:rsidR="00070F93" w:rsidRPr="00381E1F">
        <w:t xml:space="preserve"> appears</w:t>
      </w:r>
      <w:r w:rsidRPr="00381E1F">
        <w:t>.</w:t>
      </w:r>
      <w:r w:rsidR="00070F93" w:rsidRPr="00381E1F">
        <w:t xml:space="preserve"> Fo</w:t>
      </w:r>
      <w:r w:rsidR="004100F4" w:rsidRPr="00381E1F">
        <w:t>r this case,</w:t>
      </w:r>
      <w:r w:rsidR="00070F93" w:rsidRPr="00381E1F">
        <w:t xml:space="preserve"> </w:t>
      </w:r>
      <w:r w:rsidR="004100F4" w:rsidRPr="00381E1F">
        <w:t xml:space="preserve">LDPC </w:t>
      </w:r>
      <w:r w:rsidR="00BC126E" w:rsidRPr="00381E1F">
        <w:t>base graph (BG) #</w:t>
      </w:r>
      <w:r w:rsidR="004100F4" w:rsidRPr="00381E1F">
        <w:t xml:space="preserve">1 is used for information block size of K=1056 bits, and two consecutive transmissions are soft combined before decoding. As can be observed from Figure 1, for </w:t>
      </w:r>
      <w:r w:rsidR="00070F93" w:rsidRPr="00381E1F">
        <w:t xml:space="preserve">medium to high code rates above </w:t>
      </w:r>
      <w:r w:rsidR="004100F4" w:rsidRPr="00381E1F">
        <w:t>2/3 (=</w:t>
      </w:r>
      <w:r w:rsidR="00070F93" w:rsidRPr="00381E1F">
        <w:t>0.67</w:t>
      </w:r>
      <w:r w:rsidR="004100F4" w:rsidRPr="00381E1F">
        <w:t>)</w:t>
      </w:r>
      <w:r w:rsidR="00070F93" w:rsidRPr="00381E1F">
        <w:t xml:space="preserve">, the difference between using RV 3 and RV 2 for the second transmission is </w:t>
      </w:r>
      <w:r w:rsidR="00BC126E" w:rsidRPr="00381E1F">
        <w:t>more than</w:t>
      </w:r>
      <w:r w:rsidR="00070F93" w:rsidRPr="00381E1F">
        <w:t xml:space="preserve"> 1.5 dB over an AWGN channel.</w:t>
      </w:r>
    </w:p>
    <w:p w14:paraId="36B32A80" w14:textId="77777777" w:rsidR="00070F93" w:rsidRDefault="00070F93" w:rsidP="00070F93">
      <w:pPr>
        <w:keepNext/>
      </w:pPr>
      <w:r>
        <w:rPr>
          <w:noProof/>
          <w:lang w:eastAsia="ja-JP"/>
        </w:rPr>
        <w:drawing>
          <wp:inline distT="0" distB="0" distL="0" distR="0" wp14:anchorId="4E8CD44B" wp14:editId="6223E8FE">
            <wp:extent cx="5944235" cy="332867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4235" cy="3328670"/>
                    </a:xfrm>
                    <a:prstGeom prst="rect">
                      <a:avLst/>
                    </a:prstGeom>
                    <a:noFill/>
                  </pic:spPr>
                </pic:pic>
              </a:graphicData>
            </a:graphic>
          </wp:inline>
        </w:drawing>
      </w:r>
    </w:p>
    <w:p w14:paraId="66EFB03F" w14:textId="77D0536F" w:rsidR="00070F93" w:rsidRPr="00381E1F" w:rsidRDefault="00070F93" w:rsidP="003E36A2">
      <w:pPr>
        <w:pStyle w:val="Caption"/>
        <w:jc w:val="center"/>
      </w:pPr>
      <w:bookmarkStart w:id="6" w:name="_Ref32609378"/>
      <w:r w:rsidRPr="00381E1F">
        <w:t xml:space="preserve">Figure </w:t>
      </w:r>
      <w:r>
        <w:fldChar w:fldCharType="begin"/>
      </w:r>
      <w:r w:rsidRPr="00381E1F">
        <w:instrText xml:space="preserve"> SEQ Figure \* ARABIC </w:instrText>
      </w:r>
      <w:r>
        <w:fldChar w:fldCharType="separate"/>
      </w:r>
      <w:r w:rsidR="009D59D6">
        <w:rPr>
          <w:noProof/>
        </w:rPr>
        <w:t>1</w:t>
      </w:r>
      <w:r>
        <w:fldChar w:fldCharType="end"/>
      </w:r>
      <w:bookmarkEnd w:id="6"/>
      <w:r w:rsidRPr="00381E1F">
        <w:t xml:space="preserve">: Required SNR for decoding after two transmissions for different RV orders for </w:t>
      </w:r>
      <w:r w:rsidR="00BC126E" w:rsidRPr="00381E1F">
        <w:t>base graph #</w:t>
      </w:r>
      <w:r w:rsidRPr="00381E1F">
        <w:t>1.</w:t>
      </w:r>
      <w:r w:rsidR="003E36A2" w:rsidRPr="00381E1F">
        <w:t xml:space="preserve"> K is the TBS </w:t>
      </w:r>
      <w:r w:rsidR="009348EC" w:rsidRPr="00381E1F">
        <w:t>including CRC</w:t>
      </w:r>
      <w:r w:rsidR="003E36A2" w:rsidRPr="00381E1F">
        <w:t xml:space="preserve"> bits.</w:t>
      </w:r>
    </w:p>
    <w:p w14:paraId="7E5CB97A" w14:textId="41AF63DE" w:rsidR="00070F93" w:rsidRPr="00381E1F" w:rsidRDefault="00070F93" w:rsidP="00070F93">
      <w:pPr>
        <w:rPr>
          <w:lang w:eastAsia="en-GB"/>
        </w:rPr>
      </w:pPr>
    </w:p>
    <w:p w14:paraId="00971B56" w14:textId="64A3E515" w:rsidR="00070F93" w:rsidRPr="00381E1F" w:rsidRDefault="00070F93" w:rsidP="00070F93">
      <w:pPr>
        <w:rPr>
          <w:lang w:eastAsia="en-GB"/>
        </w:rPr>
      </w:pPr>
      <w:r w:rsidRPr="00381E1F">
        <w:rPr>
          <w:lang w:eastAsia="en-GB"/>
        </w:rPr>
        <w:t>Dynamically scheduled PUSCH is a case where there is no ambiguity about whether transmission occurred, or which instance of a transmission occurred.</w:t>
      </w:r>
      <w:r w:rsidR="00BC126E" w:rsidRPr="00381E1F">
        <w:rPr>
          <w:lang w:eastAsia="en-GB"/>
        </w:rPr>
        <w:t xml:space="preserve"> Self-</w:t>
      </w:r>
      <w:proofErr w:type="spellStart"/>
      <w:r w:rsidR="00BC126E" w:rsidRPr="00381E1F">
        <w:rPr>
          <w:lang w:eastAsia="en-GB"/>
        </w:rPr>
        <w:t>decodability</w:t>
      </w:r>
      <w:proofErr w:type="spellEnd"/>
      <w:r w:rsidR="00BC126E" w:rsidRPr="00381E1F">
        <w:rPr>
          <w:lang w:eastAsia="en-GB"/>
        </w:rPr>
        <w:t xml:space="preserve"> is not important for an individual retransmission.</w:t>
      </w:r>
      <w:r w:rsidRPr="00381E1F">
        <w:rPr>
          <w:lang w:eastAsia="en-GB"/>
        </w:rPr>
        <w:t xml:space="preserve"> Hence the gNB should be able to schedule for best performance, i.e. it should be able to signal RV 2.</w:t>
      </w:r>
    </w:p>
    <w:p w14:paraId="38F1DCF9" w14:textId="77777777" w:rsidR="003E36A2" w:rsidRPr="00381E1F" w:rsidRDefault="003E36A2" w:rsidP="003E36A2">
      <w:pPr>
        <w:pStyle w:val="Observation"/>
        <w:spacing w:after="160"/>
        <w:jc w:val="left"/>
        <w:rPr>
          <w:rFonts w:cs="Arial"/>
        </w:rPr>
      </w:pPr>
      <w:bookmarkStart w:id="7" w:name="_Toc40476500"/>
      <w:r w:rsidRPr="00381E1F">
        <w:t>For dynamically scheduled PUSCH, there is no ambiguity at the gNB whether the first transmission occurred or not, and RV should be chosen to maximize performance.</w:t>
      </w:r>
      <w:bookmarkEnd w:id="7"/>
    </w:p>
    <w:p w14:paraId="777F7821" w14:textId="77777777" w:rsidR="0098144B" w:rsidRPr="00381E1F" w:rsidRDefault="00070F93" w:rsidP="00070F93">
      <w:r w:rsidRPr="00381E1F">
        <w:lastRenderedPageBreak/>
        <w:t xml:space="preserve">The note above did not capture these aspects and thus cannot be used to conclude on the RV field for DCI format 0_2. </w:t>
      </w:r>
    </w:p>
    <w:p w14:paraId="5BF5539C" w14:textId="0BA07F67" w:rsidR="00070F93" w:rsidRPr="00A4154E" w:rsidRDefault="0098144B" w:rsidP="00070F93">
      <w:bookmarkStart w:id="8" w:name="_Hlk37422574"/>
      <w:r w:rsidRPr="00381E1F">
        <w:t>For performance reasons and for alignment with NR-U</w:t>
      </w:r>
      <w:r w:rsidR="00BC126E" w:rsidRPr="00381E1F">
        <w:t xml:space="preserve"> we have the following proposal.</w:t>
      </w:r>
      <w:r w:rsidR="00F42F78" w:rsidRPr="00381E1F">
        <w:t xml:space="preserve"> </w:t>
      </w:r>
      <w:r w:rsidR="00F42F78" w:rsidRPr="00A4154E">
        <w:t>The text proposal for TS 38.212 is also provided below.</w:t>
      </w:r>
    </w:p>
    <w:p w14:paraId="2CB94E12" w14:textId="56D29CE1" w:rsidR="003E36A2" w:rsidRPr="00381E1F" w:rsidRDefault="003E36A2" w:rsidP="003D7682">
      <w:pPr>
        <w:pStyle w:val="Proposal"/>
      </w:pPr>
      <w:bookmarkStart w:id="9" w:name="_Toc40482720"/>
      <w:r w:rsidRPr="00381E1F">
        <w:t xml:space="preserve">When only one bit is used to signal RV in DCI format 0_2, </w:t>
      </w:r>
      <w:r w:rsidR="00BC126E" w:rsidRPr="00381E1F">
        <w:t>it indicates</w:t>
      </w:r>
      <w:r w:rsidRPr="00381E1F">
        <w:t xml:space="preserve"> either RV 0 or RV 2.</w:t>
      </w:r>
      <w:bookmarkEnd w:id="9"/>
    </w:p>
    <w:p w14:paraId="38A09B9D" w14:textId="5F75A61D" w:rsidR="00070F93" w:rsidRPr="00381E1F" w:rsidRDefault="00070F93" w:rsidP="00070F93">
      <w:pPr>
        <w:rPr>
          <w:lang w:eastAsia="en-GB"/>
        </w:rPr>
      </w:pPr>
    </w:p>
    <w:tbl>
      <w:tblPr>
        <w:tblStyle w:val="TableGrid"/>
        <w:tblW w:w="0" w:type="auto"/>
        <w:tblLook w:val="04A0" w:firstRow="1" w:lastRow="0" w:firstColumn="1" w:lastColumn="0" w:noHBand="0" w:noVBand="1"/>
      </w:tblPr>
      <w:tblGrid>
        <w:gridCol w:w="9629"/>
      </w:tblGrid>
      <w:tr w:rsidR="00D97BC3" w:rsidRPr="00176A8C" w14:paraId="2329CDAD" w14:textId="77777777" w:rsidTr="00F35F4E">
        <w:tc>
          <w:tcPr>
            <w:tcW w:w="9629" w:type="dxa"/>
          </w:tcPr>
          <w:p w14:paraId="75AE956B" w14:textId="5442D743" w:rsidR="009A644E" w:rsidRPr="00381E1F" w:rsidRDefault="009A644E" w:rsidP="00F35F4E">
            <w:pPr>
              <w:rPr>
                <w:rFonts w:ascii="Times New Roman" w:hAnsi="Times New Roman" w:cs="Times New Roman"/>
                <w:color w:val="000000"/>
              </w:rPr>
            </w:pPr>
            <w:bookmarkStart w:id="10" w:name="_Hlk37351487"/>
            <w:r w:rsidRPr="00381E1F">
              <w:rPr>
                <w:b/>
                <w:bCs/>
              </w:rPr>
              <w:t>------------------ Text Proposal for 38.212 Section 7.3.1.1.3 ------------------</w:t>
            </w:r>
          </w:p>
          <w:p w14:paraId="36D285FF" w14:textId="77777777" w:rsidR="009A644E" w:rsidRPr="00381E1F" w:rsidRDefault="009A644E" w:rsidP="00F35F4E">
            <w:pPr>
              <w:rPr>
                <w:rFonts w:ascii="Times New Roman" w:hAnsi="Times New Roman" w:cs="Times New Roman"/>
                <w:color w:val="000000"/>
              </w:rPr>
            </w:pPr>
          </w:p>
          <w:p w14:paraId="3FBE8C0E" w14:textId="77777777" w:rsidR="00D97BC3" w:rsidRPr="00381E1F" w:rsidRDefault="00D97BC3" w:rsidP="00F35F4E">
            <w:pPr>
              <w:pStyle w:val="B1"/>
            </w:pPr>
            <w:r w:rsidRPr="00381E1F">
              <w:t xml:space="preserve">- Redundancy version – 0, 1 or 2 bits determined by higher layer parameter </w:t>
            </w:r>
            <w:r w:rsidRPr="00381E1F">
              <w:rPr>
                <w:i/>
              </w:rPr>
              <w:t>NumberofbitsforRV-ForDCIFormat0_2</w:t>
            </w:r>
          </w:p>
          <w:p w14:paraId="0C0FD97E" w14:textId="77777777" w:rsidR="00D97BC3" w:rsidRPr="00381E1F" w:rsidRDefault="00D97BC3" w:rsidP="00F35F4E">
            <w:pPr>
              <w:pStyle w:val="B2"/>
              <w:rPr>
                <w:lang w:eastAsia="zh-CN"/>
              </w:rPr>
            </w:pPr>
            <w:r w:rsidRPr="00381E1F">
              <w:rPr>
                <w:rFonts w:hint="eastAsia"/>
                <w:lang w:eastAsia="zh-CN"/>
              </w:rPr>
              <w:t>-</w:t>
            </w:r>
            <w:r w:rsidRPr="00381E1F">
              <w:rPr>
                <w:rFonts w:hint="eastAsia"/>
                <w:lang w:eastAsia="zh-CN"/>
              </w:rPr>
              <w:tab/>
            </w:r>
            <w:r w:rsidRPr="00381E1F">
              <w:rPr>
                <w:lang w:eastAsia="zh-CN"/>
              </w:rPr>
              <w:t xml:space="preserve">If </w:t>
            </w:r>
            <w:r w:rsidRPr="00381E1F">
              <w:rPr>
                <w:rFonts w:hint="eastAsia"/>
                <w:lang w:eastAsia="zh-CN"/>
              </w:rPr>
              <w:t xml:space="preserve">0 bit </w:t>
            </w:r>
            <w:r w:rsidRPr="00381E1F">
              <w:rPr>
                <w:lang w:eastAsia="zh-CN"/>
              </w:rPr>
              <w:t>is</w:t>
            </w:r>
            <w:r w:rsidRPr="00381E1F">
              <w:rPr>
                <w:rFonts w:hint="eastAsia"/>
                <w:lang w:eastAsia="zh-CN"/>
              </w:rPr>
              <w:t xml:space="preserve"> configured</w:t>
            </w:r>
            <w:r w:rsidRPr="00381E1F">
              <w:rPr>
                <w:lang w:eastAsia="zh-CN"/>
              </w:rPr>
              <w:t xml:space="preserve">, </w:t>
            </w:r>
            <w:proofErr w:type="spellStart"/>
            <w:r w:rsidRPr="00381E1F">
              <w:rPr>
                <w:rFonts w:eastAsia="Batang"/>
                <w:i/>
                <w:color w:val="000000"/>
              </w:rPr>
              <w:t>rv</w:t>
            </w:r>
            <w:r w:rsidRPr="00381E1F">
              <w:rPr>
                <w:rFonts w:eastAsia="Batang"/>
                <w:i/>
                <w:color w:val="000000"/>
                <w:vertAlign w:val="subscript"/>
              </w:rPr>
              <w:t>id</w:t>
            </w:r>
            <w:proofErr w:type="spellEnd"/>
            <w:r w:rsidRPr="00381E1F">
              <w:rPr>
                <w:lang w:eastAsia="zh-CN"/>
              </w:rPr>
              <w:t xml:space="preserve"> to be applied is 0</w:t>
            </w:r>
            <w:r w:rsidRPr="00381E1F">
              <w:rPr>
                <w:rFonts w:hint="eastAsia"/>
                <w:lang w:eastAsia="zh-CN"/>
              </w:rPr>
              <w:t>;</w:t>
            </w:r>
          </w:p>
          <w:p w14:paraId="57177989" w14:textId="6BC1873D" w:rsidR="00D97BC3" w:rsidRPr="00381E1F" w:rsidRDefault="00D97BC3" w:rsidP="00F35F4E">
            <w:pPr>
              <w:pStyle w:val="B2"/>
              <w:rPr>
                <w:lang w:eastAsia="zh-CN"/>
              </w:rPr>
            </w:pPr>
            <w:r w:rsidRPr="00381E1F">
              <w:rPr>
                <w:rFonts w:hint="eastAsia"/>
                <w:lang w:eastAsia="zh-CN"/>
              </w:rPr>
              <w:t>-</w:t>
            </w:r>
            <w:r w:rsidRPr="00381E1F">
              <w:rPr>
                <w:rFonts w:hint="eastAsia"/>
                <w:lang w:eastAsia="zh-CN"/>
              </w:rPr>
              <w:tab/>
            </w:r>
            <w:r w:rsidRPr="00381E1F">
              <w:rPr>
                <w:lang w:eastAsia="zh-CN"/>
              </w:rPr>
              <w:t>1</w:t>
            </w:r>
            <w:r w:rsidRPr="00381E1F">
              <w:rPr>
                <w:rFonts w:hint="eastAsia"/>
                <w:lang w:eastAsia="zh-CN"/>
              </w:rPr>
              <w:t xml:space="preserve"> bit </w:t>
            </w:r>
            <w:r w:rsidRPr="00381E1F">
              <w:rPr>
                <w:lang w:eastAsia="zh-CN"/>
              </w:rPr>
              <w:t xml:space="preserve">according to Table </w:t>
            </w:r>
            <w:r w:rsidRPr="00381E1F">
              <w:rPr>
                <w:rFonts w:hint="eastAsia"/>
                <w:strike/>
                <w:color w:val="FF0000"/>
                <w:lang w:eastAsia="zh-CN"/>
              </w:rPr>
              <w:t>7.3.1.2.</w:t>
            </w:r>
            <w:r w:rsidRPr="00381E1F">
              <w:rPr>
                <w:strike/>
                <w:color w:val="FF0000"/>
                <w:lang w:eastAsia="zh-CN"/>
              </w:rPr>
              <w:t>3</w:t>
            </w:r>
            <w:r w:rsidRPr="00381E1F">
              <w:rPr>
                <w:rFonts w:hint="eastAsia"/>
                <w:strike/>
                <w:color w:val="FF0000"/>
                <w:lang w:eastAsia="zh-CN"/>
              </w:rPr>
              <w:t>-1</w:t>
            </w:r>
            <w:r w:rsidRPr="00381E1F">
              <w:rPr>
                <w:strike/>
                <w:color w:val="FF0000"/>
                <w:lang w:eastAsia="zh-CN"/>
              </w:rPr>
              <w:t xml:space="preserve"> </w:t>
            </w:r>
            <w:r w:rsidRPr="00381E1F">
              <w:rPr>
                <w:rFonts w:hint="eastAsia"/>
                <w:color w:val="FF0000"/>
                <w:lang w:eastAsia="zh-CN"/>
              </w:rPr>
              <w:t>7.3.1.</w:t>
            </w:r>
            <w:r w:rsidRPr="00381E1F">
              <w:rPr>
                <w:color w:val="FF0000"/>
                <w:lang w:eastAsia="zh-CN"/>
              </w:rPr>
              <w:t>1</w:t>
            </w:r>
            <w:r w:rsidRPr="00381E1F">
              <w:rPr>
                <w:rFonts w:hint="eastAsia"/>
                <w:color w:val="FF0000"/>
                <w:lang w:eastAsia="zh-CN"/>
              </w:rPr>
              <w:t>.</w:t>
            </w:r>
            <w:r w:rsidR="0098144B" w:rsidRPr="00381E1F">
              <w:rPr>
                <w:color w:val="FF0000"/>
                <w:lang w:eastAsia="zh-CN"/>
              </w:rPr>
              <w:t>2</w:t>
            </w:r>
            <w:r w:rsidRPr="00381E1F">
              <w:rPr>
                <w:rFonts w:hint="eastAsia"/>
                <w:color w:val="FF0000"/>
                <w:lang w:eastAsia="zh-CN"/>
              </w:rPr>
              <w:t>-</w:t>
            </w:r>
            <w:r w:rsidR="0098144B" w:rsidRPr="00381E1F">
              <w:rPr>
                <w:color w:val="FF0000"/>
                <w:lang w:eastAsia="zh-CN"/>
              </w:rPr>
              <w:t>34</w:t>
            </w:r>
            <w:r w:rsidRPr="00381E1F">
              <w:rPr>
                <w:rFonts w:hint="eastAsia"/>
                <w:lang w:eastAsia="zh-CN"/>
              </w:rPr>
              <w:t>;</w:t>
            </w:r>
          </w:p>
          <w:p w14:paraId="3A9E508A" w14:textId="77777777" w:rsidR="00D97BC3" w:rsidRPr="00381E1F" w:rsidRDefault="00D97BC3" w:rsidP="00F35F4E">
            <w:pPr>
              <w:pStyle w:val="B2"/>
              <w:rPr>
                <w:lang w:eastAsia="zh-CN"/>
              </w:rPr>
            </w:pPr>
            <w:r w:rsidRPr="00381E1F">
              <w:rPr>
                <w:rFonts w:hint="eastAsia"/>
                <w:lang w:eastAsia="zh-CN"/>
              </w:rPr>
              <w:t>-</w:t>
            </w:r>
            <w:r w:rsidRPr="00381E1F">
              <w:rPr>
                <w:rFonts w:hint="eastAsia"/>
                <w:lang w:eastAsia="zh-CN"/>
              </w:rPr>
              <w:tab/>
            </w:r>
            <w:r w:rsidRPr="00381E1F">
              <w:rPr>
                <w:lang w:eastAsia="zh-CN"/>
              </w:rPr>
              <w:t>2 bits according to</w:t>
            </w:r>
            <w:r w:rsidRPr="00381E1F">
              <w:rPr>
                <w:rFonts w:hint="eastAsia"/>
                <w:lang w:eastAsia="zh-CN"/>
              </w:rPr>
              <w:t xml:space="preserve"> Table 7.3.1.1.</w:t>
            </w:r>
            <w:r w:rsidRPr="00381E1F">
              <w:rPr>
                <w:lang w:eastAsia="zh-CN"/>
              </w:rPr>
              <w:t>1</w:t>
            </w:r>
            <w:r w:rsidRPr="00381E1F">
              <w:rPr>
                <w:rFonts w:hint="eastAsia"/>
                <w:lang w:eastAsia="zh-CN"/>
              </w:rPr>
              <w:t>-2</w:t>
            </w:r>
            <w:r w:rsidRPr="00381E1F">
              <w:rPr>
                <w:lang w:eastAsia="zh-CN"/>
              </w:rPr>
              <w:t xml:space="preserve">. </w:t>
            </w:r>
          </w:p>
          <w:p w14:paraId="51BE3133" w14:textId="77777777" w:rsidR="00D97BC3" w:rsidRPr="00381E1F" w:rsidRDefault="00D97BC3" w:rsidP="00F35F4E">
            <w:pPr>
              <w:pStyle w:val="B2"/>
              <w:ind w:left="0" w:firstLine="0"/>
              <w:rPr>
                <w:rFonts w:ascii="Arial" w:hAnsi="Arial" w:cs="Arial"/>
                <w:sz w:val="20"/>
              </w:rPr>
            </w:pPr>
          </w:p>
          <w:p w14:paraId="08724766" w14:textId="77777777" w:rsidR="00D97BC3" w:rsidRDefault="00D97BC3" w:rsidP="00F35F4E">
            <w:pPr>
              <w:rPr>
                <w:rFonts w:ascii="Arial" w:hAnsi="Arial" w:cs="Arial"/>
                <w:sz w:val="20"/>
              </w:rPr>
            </w:pPr>
            <w:r w:rsidRPr="00BC2A85">
              <w:rPr>
                <w:rFonts w:ascii="Times New Roman" w:hAnsi="Times New Roman" w:cs="Times New Roman"/>
                <w:color w:val="000000"/>
              </w:rPr>
              <w:t>----------------------------------------------End of proposed TP ----------------------------------------------------</w:t>
            </w:r>
          </w:p>
        </w:tc>
      </w:tr>
      <w:bookmarkEnd w:id="8"/>
      <w:bookmarkEnd w:id="10"/>
    </w:tbl>
    <w:p w14:paraId="3F727FDA" w14:textId="383D05E5" w:rsidR="00D97BC3" w:rsidRDefault="00D97BC3" w:rsidP="00070F93">
      <w:pPr>
        <w:rPr>
          <w:lang w:eastAsia="en-GB"/>
        </w:rPr>
      </w:pPr>
    </w:p>
    <w:p w14:paraId="01CE03DA" w14:textId="611096DC" w:rsidR="00C612DA" w:rsidRPr="00381E1F" w:rsidRDefault="00064759" w:rsidP="003D7682">
      <w:pPr>
        <w:pStyle w:val="Heading2"/>
      </w:pPr>
      <w:r>
        <w:t>2.</w:t>
      </w:r>
      <w:r w:rsidR="009D59D6">
        <w:t>3</w:t>
      </w:r>
      <w:r>
        <w:t xml:space="preserve"> UCI multiplexing on PUSCH</w:t>
      </w:r>
    </w:p>
    <w:p w14:paraId="48DFCAFD" w14:textId="54785275" w:rsidR="00C2761C" w:rsidRDefault="003228D9" w:rsidP="00064759">
      <w:r w:rsidRPr="00381E1F">
        <w:t>An</w:t>
      </w:r>
      <w:r w:rsidR="00C612DA">
        <w:t xml:space="preserve"> open</w:t>
      </w:r>
      <w:r w:rsidRPr="00381E1F">
        <w:t xml:space="preserve"> issue is how to determine the number of resources used for UCI when multiplexing on PU</w:t>
      </w:r>
      <w:r w:rsidR="00C2761C">
        <w:t xml:space="preserve">SCH. The majority view is to calculate the number of resources based on the nominal repetition length. This is important in order to enable proper link adaptation for both UCI and data without introducing more beta factors in DCI. An issue is whether the gNB should make sure that the number of resources given by this calculation always fits inside the actual repetition that the </w:t>
      </w:r>
      <w:r w:rsidR="009D59D6">
        <w:t xml:space="preserve">UCI is multiplexed on. We note that since the number of possible beta factors that the gNB can indicate in DCI is limited it might not always be possible for the gNB to guarantee this. </w:t>
      </w:r>
      <w:proofErr w:type="gramStart"/>
      <w:r w:rsidR="009D59D6">
        <w:t>Thus</w:t>
      </w:r>
      <w:proofErr w:type="gramEnd"/>
      <w:r w:rsidR="009D59D6">
        <w:t xml:space="preserve"> we see the need to add an explicit limit of the number of resource element available in the actual repetition.</w:t>
      </w:r>
    </w:p>
    <w:p w14:paraId="003E751C" w14:textId="4C087A52" w:rsidR="009D59D6" w:rsidRDefault="009D59D6" w:rsidP="003D7682">
      <w:pPr>
        <w:pStyle w:val="Proposal"/>
      </w:pPr>
      <w:bookmarkStart w:id="11" w:name="_Toc40482721"/>
      <w:r w:rsidRPr="009D59D6">
        <w:t>When UCI is multiplexed on PUSCH with repetition Type B, the number of REs for UCI is calculated using the Rel-15 formula based on the nominal repetition length, with the additional limit of no more than the resources available in the actual repetition.</w:t>
      </w:r>
      <w:bookmarkEnd w:id="11"/>
    </w:p>
    <w:p w14:paraId="3336FBFE" w14:textId="5E3501AA" w:rsidR="004B3B82" w:rsidRDefault="004B3B82" w:rsidP="004B3B82">
      <w:pPr>
        <w:pStyle w:val="Heading2"/>
      </w:pPr>
      <w:r>
        <w:t>2.</w:t>
      </w:r>
      <w:r w:rsidR="009D59D6">
        <w:t>4</w:t>
      </w:r>
      <w:r>
        <w:t xml:space="preserve"> PUSCH power control</w:t>
      </w:r>
    </w:p>
    <w:p w14:paraId="184A8BA9" w14:textId="46101C35" w:rsidR="00105ECF" w:rsidRDefault="004E65B2" w:rsidP="004B3B82">
      <w:pPr>
        <w:rPr>
          <w:lang w:eastAsia="ja-JP"/>
        </w:rPr>
      </w:pPr>
      <w:r>
        <w:rPr>
          <w:lang w:eastAsia="ja-JP"/>
        </w:rPr>
        <w:t xml:space="preserve">In RAN1#100b-e the following TP was agreed for 38.213 </w:t>
      </w:r>
      <w:r w:rsidR="009D59D6">
        <w:rPr>
          <w:lang w:eastAsia="ja-JP"/>
        </w:rPr>
        <w:t>S</w:t>
      </w:r>
      <w:r>
        <w:rPr>
          <w:lang w:eastAsia="ja-JP"/>
        </w:rPr>
        <w:t>ection 7</w:t>
      </w:r>
      <w:r w:rsidR="009D59D6">
        <w:rPr>
          <w:lang w:eastAsia="ja-JP"/>
        </w:rPr>
        <w:t xml:space="preserve"> </w:t>
      </w:r>
      <w:r w:rsidR="009D59D6">
        <w:rPr>
          <w:lang w:eastAsia="ja-JP"/>
        </w:rPr>
        <w:fldChar w:fldCharType="begin"/>
      </w:r>
      <w:r w:rsidR="009D59D6">
        <w:rPr>
          <w:lang w:eastAsia="ja-JP"/>
        </w:rPr>
        <w:instrText xml:space="preserve"> REF _Ref40476840 \r \h </w:instrText>
      </w:r>
      <w:r w:rsidR="009D59D6">
        <w:rPr>
          <w:lang w:eastAsia="ja-JP"/>
        </w:rPr>
      </w:r>
      <w:r w:rsidR="009D59D6">
        <w:rPr>
          <w:lang w:eastAsia="ja-JP"/>
        </w:rPr>
        <w:fldChar w:fldCharType="separate"/>
      </w:r>
      <w:r w:rsidR="009D59D6">
        <w:rPr>
          <w:lang w:eastAsia="ja-JP"/>
        </w:rPr>
        <w:t>[4]</w:t>
      </w:r>
      <w:r w:rsidR="009D59D6">
        <w:rPr>
          <w:lang w:eastAsia="ja-JP"/>
        </w:rPr>
        <w:fldChar w:fldCharType="end"/>
      </w:r>
      <w:r w:rsidR="009D59D6">
        <w:rPr>
          <w:lang w:eastAsia="ja-JP"/>
        </w:rPr>
        <w:fldChar w:fldCharType="begin"/>
      </w:r>
      <w:r w:rsidR="009D59D6">
        <w:rPr>
          <w:lang w:eastAsia="ja-JP"/>
        </w:rPr>
        <w:instrText xml:space="preserve"> REF _Ref40476844 \r \h </w:instrText>
      </w:r>
      <w:r w:rsidR="009D59D6">
        <w:rPr>
          <w:lang w:eastAsia="ja-JP"/>
        </w:rPr>
      </w:r>
      <w:r w:rsidR="009D59D6">
        <w:rPr>
          <w:lang w:eastAsia="ja-JP"/>
        </w:rPr>
        <w:fldChar w:fldCharType="separate"/>
      </w:r>
      <w:r w:rsidR="009D59D6">
        <w:rPr>
          <w:lang w:eastAsia="ja-JP"/>
        </w:rPr>
        <w:t>[5]</w:t>
      </w:r>
      <w:r w:rsidR="009D59D6">
        <w:rPr>
          <w:lang w:eastAsia="ja-JP"/>
        </w:rPr>
        <w:fldChar w:fldCharType="end"/>
      </w:r>
      <w:r w:rsidR="009D59D6">
        <w:rPr>
          <w:lang w:eastAsia="ja-JP"/>
        </w:rPr>
        <w:t>:</w:t>
      </w:r>
    </w:p>
    <w:tbl>
      <w:tblPr>
        <w:tblStyle w:val="TableGrid"/>
        <w:tblW w:w="0" w:type="auto"/>
        <w:tblLook w:val="04A0" w:firstRow="1" w:lastRow="0" w:firstColumn="1" w:lastColumn="0" w:noHBand="0" w:noVBand="1"/>
      </w:tblPr>
      <w:tblGrid>
        <w:gridCol w:w="9629"/>
      </w:tblGrid>
      <w:tr w:rsidR="004E65B2" w14:paraId="7CDAC9B5" w14:textId="77777777" w:rsidTr="004E65B2">
        <w:tc>
          <w:tcPr>
            <w:tcW w:w="9629" w:type="dxa"/>
          </w:tcPr>
          <w:p w14:paraId="260446B9" w14:textId="77777777" w:rsidR="004E65B2" w:rsidRPr="00B916EC" w:rsidRDefault="004E65B2" w:rsidP="004E65B2">
            <w:pPr>
              <w:pStyle w:val="Heading1"/>
              <w:tabs>
                <w:tab w:val="left" w:pos="1134"/>
              </w:tabs>
              <w:outlineLvl w:val="0"/>
            </w:pPr>
            <w:bookmarkStart w:id="12" w:name="_Toc36498140"/>
            <w:r w:rsidRPr="00B916EC">
              <w:lastRenderedPageBreak/>
              <w:t>7</w:t>
            </w:r>
            <w:r w:rsidRPr="00B916EC">
              <w:tab/>
              <w:t xml:space="preserve">Uplink </w:t>
            </w:r>
            <w:r>
              <w:t>P</w:t>
            </w:r>
            <w:r w:rsidRPr="00B916EC">
              <w:t>ower control</w:t>
            </w:r>
            <w:bookmarkEnd w:id="12"/>
          </w:p>
          <w:p w14:paraId="0D19DB96" w14:textId="77777777" w:rsidR="004E65B2" w:rsidRPr="003D7682" w:rsidRDefault="004E65B2" w:rsidP="004E65B2">
            <w:r w:rsidRPr="003D7682">
              <w:t xml:space="preserve">Uplink power control determines a power for PUSCH, PUCCH, SRS, and PRACH transmissions. </w:t>
            </w:r>
          </w:p>
          <w:p w14:paraId="3409BBB2" w14:textId="77777777" w:rsidR="004E65B2" w:rsidRPr="003D7682" w:rsidRDefault="004E65B2" w:rsidP="004E65B2">
            <w:r w:rsidRPr="003D7682">
              <w:rPr>
                <w:iCs/>
                <w:szCs w:val="32"/>
              </w:rPr>
              <w:t>A UE does not expect to simultaneously maintain more than four pathloss estimates per serving cell for all PUSCH/PUCCH/SRS transmissions as described in Clauses 7.1.1, 7.2.1, and 7.3.1</w:t>
            </w:r>
            <w:r w:rsidRPr="003D7682">
              <w:rPr>
                <w:iCs/>
              </w:rPr>
              <w:t xml:space="preserve">, </w:t>
            </w:r>
            <w:r w:rsidRPr="003D7682">
              <w:t xml:space="preserve">except for SRS transmissions configured by IE </w:t>
            </w:r>
            <w:r w:rsidRPr="003D7682">
              <w:rPr>
                <w:i/>
                <w:iCs/>
              </w:rPr>
              <w:t>SRS-Positioning-Config</w:t>
            </w:r>
            <w:r w:rsidRPr="003D7682">
              <w:t xml:space="preserve"> as described in Clause 7.3.1</w:t>
            </w:r>
            <w:r w:rsidRPr="003D7682">
              <w:rPr>
                <w:iCs/>
                <w:szCs w:val="32"/>
              </w:rPr>
              <w:t>.</w:t>
            </w:r>
          </w:p>
          <w:p w14:paraId="747269F6" w14:textId="77777777" w:rsidR="004E65B2" w:rsidRPr="003D7682" w:rsidRDefault="004E65B2" w:rsidP="004E65B2">
            <w:r w:rsidRPr="003D7682">
              <w:rPr>
                <w:iCs/>
              </w:rPr>
              <w:t xml:space="preserve">A PUSCH/PUCCH/SRS/PRACH transmission occasion </w:t>
            </w:r>
            <m:oMath>
              <m:r>
                <w:rPr>
                  <w:rFonts w:ascii="Cambria Math" w:hAnsi="Cambria Math"/>
                </w:rPr>
                <m:t>i</m:t>
              </m:r>
            </m:oMath>
            <w:r w:rsidRPr="003D7682">
              <w:rPr>
                <w:iCs/>
              </w:rPr>
              <w:t xml:space="preserve"> is defined by a </w:t>
            </w:r>
            <w:r w:rsidRPr="003D7682">
              <w:t xml:space="preserve">slot index </w:t>
            </w:r>
            <m:oMath>
              <m:sSubSup>
                <m:sSubSupPr>
                  <m:ctrlPr>
                    <w:rPr>
                      <w:rFonts w:ascii="Cambria Math" w:hAnsi="Cambria Math"/>
                      <w:i/>
                    </w:rPr>
                  </m:ctrlPr>
                </m:sSubSupPr>
                <m:e>
                  <m:r>
                    <w:rPr>
                      <w:rFonts w:ascii="Cambria Math" w:hAnsi="Cambria Math"/>
                    </w:rPr>
                    <m:t>n</m:t>
                  </m:r>
                </m:e>
                <m:sub>
                  <m:r>
                    <w:rPr>
                      <w:rFonts w:ascii="Cambria Math" w:hAnsi="Cambria Math"/>
                    </w:rPr>
                    <m:t>s</m:t>
                  </m:r>
                  <m:r>
                    <w:rPr>
                      <w:rFonts w:ascii="Cambria Math" w:hAnsi="Cambria Math"/>
                    </w:rPr>
                    <m:t>,</m:t>
                  </m:r>
                  <m:r>
                    <w:rPr>
                      <w:rFonts w:ascii="Cambria Math" w:hAnsi="Cambria Math"/>
                    </w:rPr>
                    <m:t>f</m:t>
                  </m:r>
                </m:sub>
                <m:sup>
                  <m:r>
                    <w:rPr>
                      <w:rFonts w:ascii="Cambria Math" w:hAnsi="Cambria Math"/>
                    </w:rPr>
                    <m:t>μ</m:t>
                  </m:r>
                </m:sup>
              </m:sSubSup>
            </m:oMath>
            <w:r w:rsidRPr="003D7682">
              <w:t xml:space="preserve"> within a frame with system frame number </w:t>
            </w:r>
            <m:oMath>
              <m:r>
                <w:rPr>
                  <w:rFonts w:ascii="Cambria Math" w:hAnsi="Cambria Math"/>
                </w:rPr>
                <m:t>SFN</m:t>
              </m:r>
            </m:oMath>
            <w:r w:rsidRPr="003D7682">
              <w:t xml:space="preserve">, a first symbol </w:t>
            </w:r>
            <m:oMath>
              <m:r>
                <w:rPr>
                  <w:rFonts w:ascii="Cambria Math" w:hAnsi="Cambria Math"/>
                </w:rPr>
                <m:t>S</m:t>
              </m:r>
            </m:oMath>
            <w:r w:rsidRPr="003D7682">
              <w:t xml:space="preserve"> within the slot, and </w:t>
            </w:r>
            <w:proofErr w:type="gramStart"/>
            <w:r w:rsidRPr="003D7682">
              <w:t>a number of</w:t>
            </w:r>
            <w:proofErr w:type="gramEnd"/>
            <w:r w:rsidRPr="003D7682">
              <w:t xml:space="preserve"> consecutive symbols </w:t>
            </w:r>
            <m:oMath>
              <m:r>
                <w:rPr>
                  <w:rFonts w:ascii="Cambria Math" w:hAnsi="Cambria Math"/>
                </w:rPr>
                <m:t>L</m:t>
              </m:r>
            </m:oMath>
            <w:r w:rsidRPr="003D7682">
              <w:t xml:space="preserve">. </w:t>
            </w:r>
            <w:r w:rsidRPr="003D7682">
              <w:rPr>
                <w:highlight w:val="yellow"/>
              </w:rPr>
              <w:t>For a PUSCH transmission with repetition Type B, a PUSCH transmission occasion is a nominal repetition [6, TS 38.214].</w:t>
            </w:r>
          </w:p>
          <w:p w14:paraId="6457FB73" w14:textId="77777777" w:rsidR="004E65B2" w:rsidRDefault="004E65B2" w:rsidP="004E65B2">
            <w:pPr>
              <w:keepNext/>
              <w:keepLines/>
              <w:spacing w:before="180"/>
              <w:ind w:left="1134" w:hanging="1134"/>
              <w:jc w:val="center"/>
              <w:outlineLvl w:val="1"/>
              <w:rPr>
                <w:noProof/>
                <w:color w:val="FF0000"/>
                <w:sz w:val="24"/>
              </w:rPr>
            </w:pPr>
            <w:r w:rsidRPr="00EE027F">
              <w:rPr>
                <w:noProof/>
                <w:color w:val="FF0000"/>
                <w:sz w:val="24"/>
              </w:rPr>
              <w:t>*** Unchanged text is omitted ***</w:t>
            </w:r>
          </w:p>
          <w:p w14:paraId="0EB97C1B" w14:textId="77777777" w:rsidR="004E65B2" w:rsidRDefault="004E65B2" w:rsidP="004B3B82">
            <w:pPr>
              <w:rPr>
                <w:lang w:eastAsia="ja-JP"/>
              </w:rPr>
            </w:pPr>
          </w:p>
        </w:tc>
      </w:tr>
    </w:tbl>
    <w:p w14:paraId="3EA93069" w14:textId="77777777" w:rsidR="004E65B2" w:rsidRDefault="004E65B2" w:rsidP="004B3B82">
      <w:pPr>
        <w:rPr>
          <w:lang w:eastAsia="ja-JP"/>
        </w:rPr>
      </w:pPr>
    </w:p>
    <w:p w14:paraId="4D16F942" w14:textId="2B021620" w:rsidR="004E65B2" w:rsidRDefault="00CE579B" w:rsidP="004B3B82">
      <w:pPr>
        <w:rPr>
          <w:lang w:eastAsia="ja-JP"/>
        </w:rPr>
      </w:pPr>
      <w:r>
        <w:rPr>
          <w:lang w:eastAsia="ja-JP"/>
        </w:rPr>
        <w:t>T</w:t>
      </w:r>
      <w:r w:rsidR="004E65B2">
        <w:rPr>
          <w:lang w:eastAsia="ja-JP"/>
        </w:rPr>
        <w:t xml:space="preserve">his allows a PUSCH transmission occasion to </w:t>
      </w:r>
      <w:r w:rsidR="00F5082A">
        <w:rPr>
          <w:lang w:eastAsia="ja-JP"/>
        </w:rPr>
        <w:t>overlap with more than one slot of another carrier, even if the two carriers have the same SCS. In section 7.7.1 in 38.213 the case where two carriers have different SCS is currently covered:</w:t>
      </w:r>
    </w:p>
    <w:tbl>
      <w:tblPr>
        <w:tblStyle w:val="TableGrid"/>
        <w:tblW w:w="0" w:type="auto"/>
        <w:tblLook w:val="04A0" w:firstRow="1" w:lastRow="0" w:firstColumn="1" w:lastColumn="0" w:noHBand="0" w:noVBand="1"/>
      </w:tblPr>
      <w:tblGrid>
        <w:gridCol w:w="9629"/>
      </w:tblGrid>
      <w:tr w:rsidR="00F5082A" w14:paraId="3EE5EA59" w14:textId="77777777" w:rsidTr="00F5082A">
        <w:tc>
          <w:tcPr>
            <w:tcW w:w="9629" w:type="dxa"/>
          </w:tcPr>
          <w:p w14:paraId="7D03381D" w14:textId="77777777" w:rsidR="00F5082A" w:rsidRDefault="00F5082A" w:rsidP="00F5082A">
            <w:pPr>
              <w:pStyle w:val="Heading3"/>
              <w:outlineLvl w:val="2"/>
              <w:rPr>
                <w:rFonts w:eastAsia="Times New Roman"/>
                <w:szCs w:val="20"/>
                <w:lang w:val="en-GB"/>
              </w:rPr>
            </w:pPr>
            <w:bookmarkStart w:id="13" w:name="_Toc36498154"/>
            <w:bookmarkStart w:id="14" w:name="_Toc29917280"/>
            <w:bookmarkStart w:id="15" w:name="_Toc29899543"/>
            <w:bookmarkStart w:id="16" w:name="_Toc29899125"/>
            <w:bookmarkStart w:id="17" w:name="_Toc29894826"/>
            <w:bookmarkStart w:id="18" w:name="_Toc26719395"/>
            <w:bookmarkStart w:id="19" w:name="_Toc20311570"/>
            <w:bookmarkStart w:id="20" w:name="_Toc12021458"/>
            <w:r>
              <w:lastRenderedPageBreak/>
              <w:t>7.7.1</w:t>
            </w:r>
            <w:r>
              <w:tab/>
              <w:t>Type 1 PH report</w:t>
            </w:r>
            <w:bookmarkEnd w:id="13"/>
            <w:bookmarkEnd w:id="14"/>
            <w:bookmarkEnd w:id="15"/>
            <w:bookmarkEnd w:id="16"/>
            <w:bookmarkEnd w:id="17"/>
            <w:bookmarkEnd w:id="18"/>
            <w:bookmarkEnd w:id="19"/>
            <w:bookmarkEnd w:id="20"/>
          </w:p>
          <w:p w14:paraId="7F8CB78D" w14:textId="199F4CFA" w:rsidR="00F5082A" w:rsidRPr="003D7682" w:rsidRDefault="00F5082A" w:rsidP="00F5082A">
            <w:r w:rsidRPr="003D7682">
              <w:t xml:space="preserve">If a UE determines that </w:t>
            </w:r>
            <w:r w:rsidRPr="003D7682">
              <w:rPr>
                <w:lang w:eastAsia="ko-KR"/>
              </w:rPr>
              <w:t>a Type 1 power headroom report for an activated serving cell is based on an actual PUSCH transmission</w:t>
            </w:r>
            <w:r w:rsidRPr="003D7682">
              <w:t xml:space="preserve"> then, for PUSCH transmission occasion </w:t>
            </w:r>
            <w:r>
              <w:rPr>
                <w:noProof/>
                <w:position w:val="-6"/>
              </w:rPr>
              <w:drawing>
                <wp:inline distT="0" distB="0" distL="0" distR="0" wp14:anchorId="0D64CF81" wp14:editId="4FEB86CD">
                  <wp:extent cx="95250" cy="180975"/>
                  <wp:effectExtent l="0" t="0" r="0" b="9525"/>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3D7682">
              <w:t xml:space="preserve"> on active </w:t>
            </w:r>
            <w:r>
              <w:t xml:space="preserve">UL BWP </w:t>
            </w:r>
            <w:r>
              <w:rPr>
                <w:iCs/>
                <w:noProof/>
                <w:position w:val="-6"/>
              </w:rPr>
              <w:drawing>
                <wp:inline distT="0" distB="0" distL="0" distR="0" wp14:anchorId="6F792F20" wp14:editId="52DCC431">
                  <wp:extent cx="95250" cy="180975"/>
                  <wp:effectExtent l="0" t="0" r="0" b="9525"/>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3D7682">
              <w:rPr>
                <w:iCs/>
              </w:rPr>
              <w:t xml:space="preserve"> of </w:t>
            </w:r>
            <w:r w:rsidRPr="003D7682">
              <w:t xml:space="preserve">carrier </w:t>
            </w:r>
            <w:r>
              <w:rPr>
                <w:iCs/>
                <w:noProof/>
                <w:position w:val="-10"/>
              </w:rPr>
              <w:drawing>
                <wp:inline distT="0" distB="0" distL="0" distR="0" wp14:anchorId="1711BF5C" wp14:editId="3D91C6A6">
                  <wp:extent cx="180975" cy="180975"/>
                  <wp:effectExtent l="0" t="0" r="0" b="9525"/>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rPr>
                <w:iCs/>
              </w:rPr>
              <w:t xml:space="preserve"> of</w:t>
            </w:r>
            <w:r w:rsidRPr="003D7682">
              <w:t xml:space="preserve"> serving cell </w:t>
            </w:r>
            <w:r>
              <w:rPr>
                <w:iCs/>
                <w:noProof/>
                <w:position w:val="-6"/>
              </w:rPr>
              <w:drawing>
                <wp:inline distT="0" distB="0" distL="0" distR="0" wp14:anchorId="1EE6F315" wp14:editId="19DC67DE">
                  <wp:extent cx="123825" cy="161925"/>
                  <wp:effectExtent l="0" t="0" r="9525"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3D7682">
              <w:t xml:space="preserve">, the UE computes the Type 1 power headroom report as </w:t>
            </w:r>
          </w:p>
          <w:p w14:paraId="546AA8B6" w14:textId="19FB4FD3" w:rsidR="00F5082A" w:rsidRPr="003D7682" w:rsidRDefault="00F5082A" w:rsidP="00F5082A">
            <w:pPr>
              <w:pStyle w:val="EQ"/>
              <w:jc w:val="center"/>
            </w:pPr>
            <w:r>
              <w:rPr>
                <w:position w:val="-16"/>
              </w:rPr>
              <w:drawing>
                <wp:inline distT="0" distB="0" distL="0" distR="0" wp14:anchorId="1D082B1F" wp14:editId="060C1E84">
                  <wp:extent cx="5848350" cy="257175"/>
                  <wp:effectExtent l="0" t="0" r="0" b="9525"/>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848350" cy="257175"/>
                          </a:xfrm>
                          <a:prstGeom prst="rect">
                            <a:avLst/>
                          </a:prstGeom>
                          <a:noFill/>
                          <a:ln>
                            <a:noFill/>
                          </a:ln>
                        </pic:spPr>
                      </pic:pic>
                    </a:graphicData>
                  </a:graphic>
                </wp:inline>
              </w:drawing>
            </w:r>
            <w:r w:rsidRPr="003D7682">
              <w:t xml:space="preserve"> [dB]</w:t>
            </w:r>
          </w:p>
          <w:p w14:paraId="1AD73E23" w14:textId="2F4643E2" w:rsidR="00F5082A" w:rsidRPr="003D7682" w:rsidRDefault="00F5082A" w:rsidP="00F5082A">
            <w:r w:rsidRPr="003D7682">
              <w:t xml:space="preserve">where </w:t>
            </w:r>
            <w:r>
              <w:rPr>
                <w:noProof/>
                <w:position w:val="-14"/>
              </w:rPr>
              <w:drawing>
                <wp:inline distT="0" distB="0" distL="0" distR="0" wp14:anchorId="5D6B0A78" wp14:editId="4C2E8237">
                  <wp:extent cx="552450" cy="209550"/>
                  <wp:effectExtent l="0" t="0" r="0" b="0"/>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Pr="003D7682">
              <w:t xml:space="preserve">, </w:t>
            </w:r>
            <w:r>
              <w:rPr>
                <w:noProof/>
                <w:position w:val="-12"/>
              </w:rPr>
              <w:drawing>
                <wp:inline distT="0" distB="0" distL="0" distR="0" wp14:anchorId="6E7D7EFF" wp14:editId="1CD68F64">
                  <wp:extent cx="819150" cy="200025"/>
                  <wp:effectExtent l="0" t="0" r="0" b="9525"/>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19150" cy="200025"/>
                          </a:xfrm>
                          <a:prstGeom prst="rect">
                            <a:avLst/>
                          </a:prstGeom>
                          <a:noFill/>
                          <a:ln>
                            <a:noFill/>
                          </a:ln>
                        </pic:spPr>
                      </pic:pic>
                    </a:graphicData>
                  </a:graphic>
                </wp:inline>
              </w:drawing>
            </w:r>
            <w:r w:rsidRPr="003D7682">
              <w:t xml:space="preserve">, </w:t>
            </w:r>
            <w:r>
              <w:rPr>
                <w:noProof/>
                <w:position w:val="-12"/>
              </w:rPr>
              <w:drawing>
                <wp:inline distT="0" distB="0" distL="0" distR="0" wp14:anchorId="5F7E01EF" wp14:editId="79046732">
                  <wp:extent cx="638175" cy="219075"/>
                  <wp:effectExtent l="0" t="0" r="9525" b="9525"/>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8175" cy="219075"/>
                          </a:xfrm>
                          <a:prstGeom prst="rect">
                            <a:avLst/>
                          </a:prstGeom>
                          <a:noFill/>
                          <a:ln>
                            <a:noFill/>
                          </a:ln>
                        </pic:spPr>
                      </pic:pic>
                    </a:graphicData>
                  </a:graphic>
                </wp:inline>
              </w:drawing>
            </w:r>
            <w:r w:rsidRPr="003D7682">
              <w:t xml:space="preserve">, </w:t>
            </w:r>
            <w:r>
              <w:rPr>
                <w:noProof/>
                <w:position w:val="-12"/>
              </w:rPr>
              <w:drawing>
                <wp:inline distT="0" distB="0" distL="0" distR="0" wp14:anchorId="001D0D10" wp14:editId="62F924CB">
                  <wp:extent cx="457200" cy="238125"/>
                  <wp:effectExtent l="0" t="0" r="0" b="9525"/>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3D7682">
              <w:t xml:space="preserve">, </w:t>
            </w:r>
            <w:r>
              <w:rPr>
                <w:noProof/>
                <w:position w:val="-12"/>
              </w:rPr>
              <w:drawing>
                <wp:inline distT="0" distB="0" distL="0" distR="0" wp14:anchorId="758ACD1E" wp14:editId="4E385FCE">
                  <wp:extent cx="552450" cy="190500"/>
                  <wp:effectExtent l="0" t="0" r="0"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r w:rsidRPr="003D7682">
              <w:t xml:space="preserve">, </w:t>
            </w:r>
            <w:r>
              <w:rPr>
                <w:noProof/>
                <w:position w:val="-12"/>
              </w:rPr>
              <w:drawing>
                <wp:inline distT="0" distB="0" distL="0" distR="0" wp14:anchorId="68EBDB7A" wp14:editId="2661F616">
                  <wp:extent cx="552450" cy="200025"/>
                  <wp:effectExtent l="0" t="0" r="0" b="9525"/>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3D7682">
              <w:t xml:space="preserve"> and </w:t>
            </w:r>
            <w:r>
              <w:rPr>
                <w:noProof/>
                <w:position w:val="-12"/>
              </w:rPr>
              <w:drawing>
                <wp:inline distT="0" distB="0" distL="0" distR="0" wp14:anchorId="3B4FCEFB" wp14:editId="7BA951D4">
                  <wp:extent cx="552450" cy="200025"/>
                  <wp:effectExtent l="0" t="0" r="0" b="9525"/>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3D7682">
              <w:t xml:space="preserve"> are defined in Clause 7.1.1. </w:t>
            </w:r>
          </w:p>
          <w:p w14:paraId="4E778D65" w14:textId="559A29C0" w:rsidR="00F5082A" w:rsidRPr="003D7682" w:rsidRDefault="00F5082A" w:rsidP="00F5082A">
            <w:r w:rsidRPr="003D7682">
              <w:rPr>
                <w:highlight w:val="yellow"/>
              </w:rPr>
              <w:t xml:space="preserve">If a UE is configured with multiple cells for PUSCH transmissions, where a SCS configuration </w:t>
            </w:r>
            <w:r w:rsidRPr="003D7682">
              <w:rPr>
                <w:noProof/>
                <w:position w:val="-10"/>
                <w:highlight w:val="yellow"/>
              </w:rPr>
              <w:drawing>
                <wp:inline distT="0" distB="0" distL="0" distR="0" wp14:anchorId="7FC45017" wp14:editId="5ED2BC99">
                  <wp:extent cx="180975" cy="209550"/>
                  <wp:effectExtent l="0" t="0" r="9525"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3D7682">
              <w:rPr>
                <w:highlight w:val="yellow"/>
              </w:rPr>
              <w:t xml:space="preserve"> on</w:t>
            </w:r>
            <w:r w:rsidRPr="003D7682">
              <w:rPr>
                <w:highlight w:val="yellow"/>
                <w:lang w:val="x-none" w:eastAsia="x-none"/>
              </w:rPr>
              <w:t xml:space="preserve"> </w:t>
            </w:r>
            <w:r w:rsidRPr="003D7682">
              <w:rPr>
                <w:highlight w:val="yellow"/>
                <w:lang w:eastAsia="x-none"/>
              </w:rPr>
              <w:t xml:space="preserve">active </w:t>
            </w:r>
            <w:r w:rsidRPr="003D7682">
              <w:rPr>
                <w:highlight w:val="yellow"/>
              </w:rPr>
              <w:t xml:space="preserve">UL BWP </w:t>
            </w:r>
            <w:r w:rsidRPr="003D7682">
              <w:rPr>
                <w:noProof/>
                <w:position w:val="-10"/>
                <w:highlight w:val="yellow"/>
              </w:rPr>
              <w:drawing>
                <wp:inline distT="0" distB="0" distL="0" distR="0" wp14:anchorId="29418B8D" wp14:editId="04E44872">
                  <wp:extent cx="180975" cy="180975"/>
                  <wp:effectExtent l="0" t="0" r="9525" b="9525"/>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rPr>
                <w:iCs/>
                <w:highlight w:val="yellow"/>
              </w:rPr>
              <w:t xml:space="preserve"> of </w:t>
            </w:r>
            <w:r w:rsidRPr="003D7682">
              <w:rPr>
                <w:highlight w:val="yellow"/>
                <w:lang w:val="x-none" w:eastAsia="x-none"/>
              </w:rPr>
              <w:t xml:space="preserve">carrier </w:t>
            </w:r>
            <w:r w:rsidRPr="003D7682">
              <w:rPr>
                <w:noProof/>
                <w:position w:val="-10"/>
                <w:highlight w:val="yellow"/>
              </w:rPr>
              <w:drawing>
                <wp:inline distT="0" distB="0" distL="0" distR="0" wp14:anchorId="52936A2D" wp14:editId="19ED5BCF">
                  <wp:extent cx="180975" cy="180975"/>
                  <wp:effectExtent l="0" t="0" r="9525" b="9525"/>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rPr>
                <w:highlight w:val="yellow"/>
                <w:lang w:eastAsia="x-none"/>
              </w:rPr>
              <w:t xml:space="preserve"> of </w:t>
            </w:r>
            <w:r w:rsidRPr="003D7682">
              <w:rPr>
                <w:highlight w:val="yellow"/>
                <w:lang w:val="x-none" w:eastAsia="x-none"/>
              </w:rPr>
              <w:t xml:space="preserve">serving cell </w:t>
            </w:r>
            <w:r w:rsidRPr="003D7682">
              <w:rPr>
                <w:noProof/>
                <w:position w:val="-10"/>
                <w:highlight w:val="yellow"/>
              </w:rPr>
              <w:drawing>
                <wp:inline distT="0" distB="0" distL="0" distR="0" wp14:anchorId="7C5D24E6" wp14:editId="25C93B8A">
                  <wp:extent cx="180975" cy="219075"/>
                  <wp:effectExtent l="0" t="0" r="9525" b="9525"/>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975" cy="219075"/>
                          </a:xfrm>
                          <a:prstGeom prst="rect">
                            <a:avLst/>
                          </a:prstGeom>
                          <a:noFill/>
                          <a:ln>
                            <a:noFill/>
                          </a:ln>
                        </pic:spPr>
                      </pic:pic>
                    </a:graphicData>
                  </a:graphic>
                </wp:inline>
              </w:drawing>
            </w:r>
            <w:r w:rsidRPr="003D7682">
              <w:rPr>
                <w:iCs/>
                <w:highlight w:val="yellow"/>
              </w:rPr>
              <w:t xml:space="preserve"> is smaller than a </w:t>
            </w:r>
            <w:r w:rsidRPr="003D7682">
              <w:rPr>
                <w:highlight w:val="yellow"/>
              </w:rPr>
              <w:t xml:space="preserve">SCS configuration </w:t>
            </w:r>
            <w:r w:rsidRPr="003D7682">
              <w:rPr>
                <w:noProof/>
                <w:position w:val="-10"/>
                <w:highlight w:val="yellow"/>
              </w:rPr>
              <w:drawing>
                <wp:inline distT="0" distB="0" distL="0" distR="0" wp14:anchorId="1C5D829E" wp14:editId="3CB202D4">
                  <wp:extent cx="180975" cy="200025"/>
                  <wp:effectExtent l="0" t="0" r="9525" b="9525"/>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sidRPr="003D7682">
              <w:rPr>
                <w:highlight w:val="yellow"/>
              </w:rPr>
              <w:t xml:space="preserve"> on active UL BWP </w:t>
            </w:r>
            <w:r w:rsidRPr="003D7682">
              <w:rPr>
                <w:noProof/>
                <w:position w:val="-10"/>
                <w:highlight w:val="yellow"/>
              </w:rPr>
              <w:drawing>
                <wp:inline distT="0" distB="0" distL="0" distR="0" wp14:anchorId="4A68B300" wp14:editId="670BD7CB">
                  <wp:extent cx="180975" cy="180975"/>
                  <wp:effectExtent l="0" t="0" r="9525" b="9525"/>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rPr>
                <w:iCs/>
                <w:highlight w:val="yellow"/>
              </w:rPr>
              <w:t xml:space="preserve"> of </w:t>
            </w:r>
            <w:r w:rsidRPr="003D7682">
              <w:rPr>
                <w:highlight w:val="yellow"/>
                <w:lang w:val="x-none" w:eastAsia="x-none"/>
              </w:rPr>
              <w:t xml:space="preserve">carrier </w:t>
            </w:r>
            <w:r w:rsidRPr="003D7682">
              <w:rPr>
                <w:noProof/>
                <w:position w:val="-10"/>
                <w:highlight w:val="yellow"/>
              </w:rPr>
              <w:drawing>
                <wp:inline distT="0" distB="0" distL="0" distR="0" wp14:anchorId="2DA7EB68" wp14:editId="6A3DC4CA">
                  <wp:extent cx="180975" cy="180975"/>
                  <wp:effectExtent l="0" t="0" r="9525" b="9525"/>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rPr>
                <w:highlight w:val="yellow"/>
                <w:lang w:eastAsia="x-none"/>
              </w:rPr>
              <w:t xml:space="preserve"> of </w:t>
            </w:r>
            <w:r w:rsidRPr="003D7682">
              <w:rPr>
                <w:highlight w:val="yellow"/>
                <w:lang w:val="x-none" w:eastAsia="x-none"/>
              </w:rPr>
              <w:t xml:space="preserve">serving cell </w:t>
            </w:r>
            <w:r w:rsidRPr="003D7682">
              <w:rPr>
                <w:noProof/>
                <w:position w:val="-10"/>
                <w:highlight w:val="yellow"/>
              </w:rPr>
              <w:drawing>
                <wp:inline distT="0" distB="0" distL="0" distR="0" wp14:anchorId="1DFEB78B" wp14:editId="509A1EFA">
                  <wp:extent cx="200025" cy="219075"/>
                  <wp:effectExtent l="0" t="0" r="9525" b="9525"/>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3D7682">
              <w:rPr>
                <w:iCs/>
                <w:highlight w:val="yellow"/>
              </w:rPr>
              <w:t xml:space="preserve">, and if the UE provides a Type 1 power headroom report in a PUSCH transmission in a slot on active </w:t>
            </w:r>
            <w:r w:rsidRPr="003D7682">
              <w:rPr>
                <w:highlight w:val="yellow"/>
              </w:rPr>
              <w:t xml:space="preserve">UL BWP </w:t>
            </w:r>
            <w:r w:rsidRPr="003D7682">
              <w:rPr>
                <w:noProof/>
                <w:position w:val="-10"/>
                <w:highlight w:val="yellow"/>
              </w:rPr>
              <w:drawing>
                <wp:inline distT="0" distB="0" distL="0" distR="0" wp14:anchorId="4FD42344" wp14:editId="0616A578">
                  <wp:extent cx="180975" cy="180975"/>
                  <wp:effectExtent l="0" t="0" r="9525" b="9525"/>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rPr>
                <w:iCs/>
                <w:highlight w:val="yellow"/>
              </w:rPr>
              <w:t xml:space="preserve"> that overlaps with multiple slots on active </w:t>
            </w:r>
            <w:r w:rsidRPr="003D7682">
              <w:rPr>
                <w:highlight w:val="yellow"/>
              </w:rPr>
              <w:t xml:space="preserve">UL BWP </w:t>
            </w:r>
            <w:r w:rsidRPr="003D7682">
              <w:rPr>
                <w:noProof/>
                <w:position w:val="-10"/>
                <w:highlight w:val="yellow"/>
              </w:rPr>
              <w:drawing>
                <wp:inline distT="0" distB="0" distL="0" distR="0" wp14:anchorId="1859C464" wp14:editId="673967E6">
                  <wp:extent cx="180975" cy="180975"/>
                  <wp:effectExtent l="0" t="0" r="9525" b="9525"/>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rPr>
                <w:iCs/>
                <w:highlight w:val="yellow"/>
              </w:rPr>
              <w:t xml:space="preserve">, the UE provides a Type 1 power headroom report for </w:t>
            </w:r>
            <w:r w:rsidRPr="003D7682">
              <w:rPr>
                <w:iCs/>
                <w:highlight w:val="yellow"/>
                <w:lang w:eastAsia="ko-KR"/>
              </w:rPr>
              <w:t>the first PUSCH, if any, on</w:t>
            </w:r>
            <w:r w:rsidRPr="003D7682">
              <w:rPr>
                <w:iCs/>
                <w:highlight w:val="yellow"/>
              </w:rPr>
              <w:t xml:space="preserve"> the first slot of the multiple slots on active </w:t>
            </w:r>
            <w:r w:rsidRPr="003D7682">
              <w:rPr>
                <w:highlight w:val="yellow"/>
              </w:rPr>
              <w:t xml:space="preserve">UL BWP </w:t>
            </w:r>
            <w:r w:rsidRPr="003D7682">
              <w:rPr>
                <w:noProof/>
                <w:position w:val="-10"/>
                <w:highlight w:val="yellow"/>
              </w:rPr>
              <w:drawing>
                <wp:inline distT="0" distB="0" distL="0" distR="0" wp14:anchorId="46CFFE41" wp14:editId="33A561F7">
                  <wp:extent cx="180975" cy="180975"/>
                  <wp:effectExtent l="0" t="0" r="9525" b="9525"/>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rPr>
                <w:iCs/>
                <w:highlight w:val="yellow"/>
              </w:rPr>
              <w:t xml:space="preserve"> </w:t>
            </w:r>
            <w:r w:rsidRPr="003D7682">
              <w:rPr>
                <w:highlight w:val="yellow"/>
              </w:rPr>
              <w:t xml:space="preserve">that fully overlaps with the slot on active UL BWP </w:t>
            </w:r>
            <w:r w:rsidRPr="003D7682">
              <w:rPr>
                <w:noProof/>
                <w:position w:val="-10"/>
                <w:highlight w:val="yellow"/>
              </w:rPr>
              <w:drawing>
                <wp:inline distT="0" distB="0" distL="0" distR="0" wp14:anchorId="3459D9DB" wp14:editId="5F6ACE18">
                  <wp:extent cx="180975" cy="180975"/>
                  <wp:effectExtent l="0" t="0" r="9525" b="9525"/>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rPr>
                <w:highlight w:val="yellow"/>
              </w:rPr>
              <w:t>.</w:t>
            </w:r>
            <w:r w:rsidRPr="003D7682">
              <w:t xml:space="preserve"> If a UE is configured with multiple cells for PUSCH transmissions, where a same SCS configuration on</w:t>
            </w:r>
            <w:r>
              <w:rPr>
                <w:lang w:val="x-none" w:eastAsia="x-none"/>
              </w:rPr>
              <w:t xml:space="preserve"> </w:t>
            </w:r>
            <w:r>
              <w:rPr>
                <w:lang w:eastAsia="x-none"/>
              </w:rPr>
              <w:t xml:space="preserve">active </w:t>
            </w:r>
            <w:r>
              <w:t xml:space="preserve">UL BWP </w:t>
            </w:r>
            <w:r>
              <w:rPr>
                <w:noProof/>
                <w:position w:val="-10"/>
              </w:rPr>
              <w:drawing>
                <wp:inline distT="0" distB="0" distL="0" distR="0" wp14:anchorId="76078304" wp14:editId="0AEC61EB">
                  <wp:extent cx="190500" cy="190500"/>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3D7682">
              <w:rPr>
                <w:iCs/>
              </w:rPr>
              <w:t xml:space="preserve"> of </w:t>
            </w:r>
            <w:r>
              <w:rPr>
                <w:lang w:val="x-none" w:eastAsia="x-none"/>
              </w:rPr>
              <w:t xml:space="preserve">carrier </w:t>
            </w:r>
            <w:r>
              <w:rPr>
                <w:noProof/>
                <w:position w:val="-10"/>
              </w:rPr>
              <w:drawing>
                <wp:inline distT="0" distB="0" distL="0" distR="0" wp14:anchorId="193A3634" wp14:editId="2505A2C1">
                  <wp:extent cx="190500" cy="190500"/>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lang w:eastAsia="x-none"/>
              </w:rPr>
              <w:t xml:space="preserve"> of </w:t>
            </w:r>
            <w:r>
              <w:rPr>
                <w:lang w:val="x-none" w:eastAsia="x-none"/>
              </w:rPr>
              <w:t xml:space="preserve">serving cell </w:t>
            </w:r>
            <w:r>
              <w:rPr>
                <w:noProof/>
                <w:position w:val="-10"/>
              </w:rPr>
              <w:drawing>
                <wp:inline distT="0" distB="0" distL="0" distR="0" wp14:anchorId="693E2535" wp14:editId="0DB806FA">
                  <wp:extent cx="190500" cy="238125"/>
                  <wp:effectExtent l="0" t="0" r="0" b="9525"/>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Pr="003D7682">
              <w:rPr>
                <w:iCs/>
              </w:rPr>
              <w:t xml:space="preserve"> and </w:t>
            </w:r>
            <w:r w:rsidRPr="003D7682">
              <w:t xml:space="preserve">active </w:t>
            </w:r>
            <w:r>
              <w:t xml:space="preserve">UL BWP </w:t>
            </w:r>
            <w:r>
              <w:rPr>
                <w:noProof/>
                <w:position w:val="-10"/>
              </w:rPr>
              <w:drawing>
                <wp:inline distT="0" distB="0" distL="0" distR="0" wp14:anchorId="10264490" wp14:editId="7B65A574">
                  <wp:extent cx="190500" cy="190500"/>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3D7682">
              <w:rPr>
                <w:iCs/>
              </w:rPr>
              <w:t xml:space="preserve"> of </w:t>
            </w:r>
            <w:r>
              <w:rPr>
                <w:lang w:val="x-none" w:eastAsia="x-none"/>
              </w:rPr>
              <w:t xml:space="preserve">carrier </w:t>
            </w:r>
            <w:r>
              <w:rPr>
                <w:noProof/>
                <w:position w:val="-10"/>
              </w:rPr>
              <w:drawing>
                <wp:inline distT="0" distB="0" distL="0" distR="0" wp14:anchorId="272107C7" wp14:editId="3810D0E3">
                  <wp:extent cx="190500" cy="19050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lang w:eastAsia="x-none"/>
              </w:rPr>
              <w:t xml:space="preserve"> of </w:t>
            </w:r>
            <w:r>
              <w:rPr>
                <w:lang w:val="x-none" w:eastAsia="x-none"/>
              </w:rPr>
              <w:t xml:space="preserve">serving cell </w:t>
            </w:r>
            <w:r>
              <w:rPr>
                <w:noProof/>
                <w:position w:val="-10"/>
              </w:rPr>
              <w:drawing>
                <wp:inline distT="0" distB="0" distL="0" distR="0" wp14:anchorId="3934315D" wp14:editId="6D723BD2">
                  <wp:extent cx="209550" cy="238125"/>
                  <wp:effectExtent l="0" t="0" r="0" b="9525"/>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3D7682">
              <w:rPr>
                <w:iCs/>
              </w:rPr>
              <w:t xml:space="preserve">, and if the UE provides a Type 1 power headroom report in a PUSCH transmission in a slot on active </w:t>
            </w:r>
            <w:r>
              <w:t xml:space="preserve">UL BWP </w:t>
            </w:r>
            <w:r>
              <w:rPr>
                <w:noProof/>
                <w:position w:val="-10"/>
              </w:rPr>
              <w:drawing>
                <wp:inline distT="0" distB="0" distL="0" distR="0" wp14:anchorId="22568EFC" wp14:editId="1C999EFF">
                  <wp:extent cx="19050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3D7682">
              <w:rPr>
                <w:iCs/>
              </w:rPr>
              <w:t xml:space="preserve"> , the UE provides a Type 1 power headroom report for </w:t>
            </w:r>
            <w:r w:rsidRPr="003D7682">
              <w:rPr>
                <w:iCs/>
                <w:lang w:eastAsia="ko-KR"/>
              </w:rPr>
              <w:t>the first PUSCH, if any, on</w:t>
            </w:r>
            <w:r w:rsidRPr="003D7682">
              <w:rPr>
                <w:iCs/>
              </w:rPr>
              <w:t xml:space="preserve"> the slot on active </w:t>
            </w:r>
            <w:r>
              <w:t xml:space="preserve">UL BWP </w:t>
            </w:r>
            <w:r>
              <w:rPr>
                <w:noProof/>
                <w:position w:val="-10"/>
              </w:rPr>
              <w:drawing>
                <wp:inline distT="0" distB="0" distL="0" distR="0" wp14:anchorId="6DB816FC" wp14:editId="0175BA6D">
                  <wp:extent cx="19050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3D7682">
              <w:rPr>
                <w:iCs/>
              </w:rPr>
              <w:t xml:space="preserve"> </w:t>
            </w:r>
            <w:r w:rsidRPr="003D7682">
              <w:t xml:space="preserve">that overlaps with the slot on active UL BWP </w:t>
            </w:r>
            <w:r>
              <w:rPr>
                <w:noProof/>
                <w:position w:val="-10"/>
              </w:rPr>
              <w:drawing>
                <wp:inline distT="0" distB="0" distL="0" distR="0" wp14:anchorId="4A56BFA7" wp14:editId="748B00BD">
                  <wp:extent cx="190500"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3D7682">
              <w:t>.</w:t>
            </w:r>
          </w:p>
          <w:p w14:paraId="399C5E99" w14:textId="77777777" w:rsidR="00F5082A" w:rsidRDefault="00F5082A" w:rsidP="004B3B82">
            <w:pPr>
              <w:rPr>
                <w:lang w:eastAsia="ja-JP"/>
              </w:rPr>
            </w:pPr>
          </w:p>
        </w:tc>
      </w:tr>
    </w:tbl>
    <w:p w14:paraId="0BB6F0A1" w14:textId="2FD8EF6E" w:rsidR="00F5082A" w:rsidRDefault="00F5082A" w:rsidP="004B3B82">
      <w:pPr>
        <w:rPr>
          <w:lang w:eastAsia="ja-JP"/>
        </w:rPr>
      </w:pPr>
    </w:p>
    <w:p w14:paraId="30662D5F" w14:textId="57B7253C" w:rsidR="00F5082A" w:rsidRDefault="00CE579B" w:rsidP="004B3B82">
      <w:pPr>
        <w:rPr>
          <w:lang w:eastAsia="ja-JP"/>
        </w:rPr>
      </w:pPr>
      <w:r>
        <w:rPr>
          <w:lang w:eastAsia="ja-JP"/>
        </w:rPr>
        <w:t>T</w:t>
      </w:r>
      <w:r w:rsidR="00F5082A">
        <w:rPr>
          <w:lang w:eastAsia="ja-JP"/>
        </w:rPr>
        <w:t>h</w:t>
      </w:r>
      <w:r>
        <w:rPr>
          <w:lang w:eastAsia="ja-JP"/>
        </w:rPr>
        <w:t>e highlighted procedure</w:t>
      </w:r>
      <w:r w:rsidR="00F5082A">
        <w:rPr>
          <w:lang w:eastAsia="ja-JP"/>
        </w:rPr>
        <w:t xml:space="preserve"> needs to be extended for the case where a PUSCH transmission occasion</w:t>
      </w:r>
      <w:r w:rsidR="00DA461C">
        <w:rPr>
          <w:lang w:eastAsia="ja-JP"/>
        </w:rPr>
        <w:t xml:space="preserve"> (i.e., a nominal repetition)</w:t>
      </w:r>
      <w:r w:rsidR="00F5082A">
        <w:rPr>
          <w:lang w:eastAsia="ja-JP"/>
        </w:rPr>
        <w:t xml:space="preserve"> </w:t>
      </w:r>
      <w:r w:rsidR="00DA461C">
        <w:rPr>
          <w:lang w:eastAsia="ja-JP"/>
        </w:rPr>
        <w:t>overlaps with</w:t>
      </w:r>
      <w:r w:rsidR="00F5082A">
        <w:rPr>
          <w:lang w:eastAsia="ja-JP"/>
        </w:rPr>
        <w:t xml:space="preserve"> multiple slots on a second carrier with the same SCS.</w:t>
      </w:r>
    </w:p>
    <w:p w14:paraId="734D60DE" w14:textId="55D88B2F" w:rsidR="00874883" w:rsidRDefault="00874883" w:rsidP="003D7682">
      <w:pPr>
        <w:pStyle w:val="Proposal"/>
        <w:rPr>
          <w:lang w:eastAsia="ja-JP"/>
        </w:rPr>
      </w:pPr>
      <w:bookmarkStart w:id="21" w:name="_Toc40482722"/>
      <w:r>
        <w:rPr>
          <w:lang w:eastAsia="ja-JP"/>
        </w:rPr>
        <w:t>Adopt the following TP for 38.213</w:t>
      </w:r>
      <w:r w:rsidR="00EE77D2">
        <w:rPr>
          <w:lang w:eastAsia="ja-JP"/>
        </w:rPr>
        <w:t xml:space="preserve"> Type 1 PH report.</w:t>
      </w:r>
      <w:bookmarkEnd w:id="21"/>
    </w:p>
    <w:tbl>
      <w:tblPr>
        <w:tblStyle w:val="TableGrid"/>
        <w:tblW w:w="0" w:type="auto"/>
        <w:tblLook w:val="04A0" w:firstRow="1" w:lastRow="0" w:firstColumn="1" w:lastColumn="0" w:noHBand="0" w:noVBand="1"/>
      </w:tblPr>
      <w:tblGrid>
        <w:gridCol w:w="9629"/>
      </w:tblGrid>
      <w:tr w:rsidR="00F5082A" w14:paraId="2F39CD1A" w14:textId="77777777" w:rsidTr="00F5082A">
        <w:tc>
          <w:tcPr>
            <w:tcW w:w="9629" w:type="dxa"/>
          </w:tcPr>
          <w:p w14:paraId="10BFB0A3" w14:textId="77777777" w:rsidR="00F5082A" w:rsidRDefault="00F5082A" w:rsidP="00F5082A">
            <w:pPr>
              <w:pStyle w:val="Heading3"/>
              <w:outlineLvl w:val="2"/>
              <w:rPr>
                <w:rFonts w:eastAsia="Times New Roman"/>
                <w:szCs w:val="20"/>
                <w:lang w:val="en-GB"/>
              </w:rPr>
            </w:pPr>
            <w:r>
              <w:lastRenderedPageBreak/>
              <w:t>7.7.1</w:t>
            </w:r>
            <w:r>
              <w:tab/>
              <w:t>Type 1 PH report</w:t>
            </w:r>
          </w:p>
          <w:p w14:paraId="4DC33558" w14:textId="69A7CFA7" w:rsidR="00F5082A" w:rsidRPr="003D7682" w:rsidRDefault="00F5082A" w:rsidP="00F5082A">
            <w:pPr>
              <w:rPr>
                <w:color w:val="FF0000"/>
              </w:rPr>
            </w:pPr>
            <w:r w:rsidRPr="003D7682">
              <w:rPr>
                <w:color w:val="FF0000"/>
              </w:rPr>
              <w:t>&lt;Unchanged text omitted&gt;</w:t>
            </w:r>
          </w:p>
          <w:p w14:paraId="54E24C9B" w14:textId="32AB29E2" w:rsidR="00F5082A" w:rsidRPr="003D7682" w:rsidRDefault="00F5082A" w:rsidP="00F5082A">
            <w:r w:rsidRPr="003D7682">
              <w:t xml:space="preserve">If a UE is configured with multiple cells for PUSCH transmissions, where a SCS configuration </w:t>
            </w:r>
            <w:r>
              <w:rPr>
                <w:noProof/>
                <w:position w:val="-10"/>
              </w:rPr>
              <w:drawing>
                <wp:inline distT="0" distB="0" distL="0" distR="0" wp14:anchorId="1AADB273" wp14:editId="7C2DD5E6">
                  <wp:extent cx="180975" cy="209550"/>
                  <wp:effectExtent l="0" t="0" r="9525"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3D7682">
              <w:t xml:space="preserve"> on</w:t>
            </w:r>
            <w:r>
              <w:rPr>
                <w:lang w:val="x-none" w:eastAsia="x-none"/>
              </w:rPr>
              <w:t xml:space="preserve"> </w:t>
            </w:r>
            <w:r>
              <w:rPr>
                <w:lang w:eastAsia="x-none"/>
              </w:rPr>
              <w:t xml:space="preserve">active </w:t>
            </w:r>
            <w:r>
              <w:t xml:space="preserve">UL BWP </w:t>
            </w:r>
            <w:r>
              <w:rPr>
                <w:noProof/>
                <w:position w:val="-10"/>
              </w:rPr>
              <w:drawing>
                <wp:inline distT="0" distB="0" distL="0" distR="0" wp14:anchorId="14A3A120" wp14:editId="085D5547">
                  <wp:extent cx="180975" cy="180975"/>
                  <wp:effectExtent l="0" t="0" r="9525" b="9525"/>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rPr>
                <w:iCs/>
              </w:rPr>
              <w:t xml:space="preserve"> of </w:t>
            </w:r>
            <w:r>
              <w:rPr>
                <w:lang w:val="x-none" w:eastAsia="x-none"/>
              </w:rPr>
              <w:t xml:space="preserve">carrier </w:t>
            </w:r>
            <w:r>
              <w:rPr>
                <w:noProof/>
                <w:position w:val="-10"/>
              </w:rPr>
              <w:drawing>
                <wp:inline distT="0" distB="0" distL="0" distR="0" wp14:anchorId="6468F6B4" wp14:editId="36AA9550">
                  <wp:extent cx="180975" cy="180975"/>
                  <wp:effectExtent l="0" t="0" r="9525" b="9525"/>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lang w:eastAsia="x-none"/>
              </w:rPr>
              <w:t xml:space="preserve"> of </w:t>
            </w:r>
            <w:r>
              <w:rPr>
                <w:lang w:val="x-none" w:eastAsia="x-none"/>
              </w:rPr>
              <w:t xml:space="preserve">serving cell </w:t>
            </w:r>
            <w:r>
              <w:rPr>
                <w:noProof/>
                <w:position w:val="-10"/>
              </w:rPr>
              <w:drawing>
                <wp:inline distT="0" distB="0" distL="0" distR="0" wp14:anchorId="29CD4C6E" wp14:editId="07A69826">
                  <wp:extent cx="180975" cy="219075"/>
                  <wp:effectExtent l="0" t="0" r="9525" b="9525"/>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975" cy="219075"/>
                          </a:xfrm>
                          <a:prstGeom prst="rect">
                            <a:avLst/>
                          </a:prstGeom>
                          <a:noFill/>
                          <a:ln>
                            <a:noFill/>
                          </a:ln>
                        </pic:spPr>
                      </pic:pic>
                    </a:graphicData>
                  </a:graphic>
                </wp:inline>
              </w:drawing>
            </w:r>
            <w:r w:rsidRPr="003D7682">
              <w:rPr>
                <w:iCs/>
              </w:rPr>
              <w:t xml:space="preserve"> is smaller than a </w:t>
            </w:r>
            <w:r w:rsidRPr="003D7682">
              <w:t xml:space="preserve">SCS configuration </w:t>
            </w:r>
            <w:r>
              <w:rPr>
                <w:noProof/>
                <w:position w:val="-10"/>
              </w:rPr>
              <w:drawing>
                <wp:inline distT="0" distB="0" distL="0" distR="0" wp14:anchorId="43F9E729" wp14:editId="78D68297">
                  <wp:extent cx="180975" cy="200025"/>
                  <wp:effectExtent l="0" t="0" r="9525" b="9525"/>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sidRPr="003D7682">
              <w:t xml:space="preserve"> on active </w:t>
            </w:r>
            <w:r>
              <w:t xml:space="preserve">UL BWP </w:t>
            </w:r>
            <w:r>
              <w:rPr>
                <w:noProof/>
                <w:position w:val="-10"/>
              </w:rPr>
              <w:drawing>
                <wp:inline distT="0" distB="0" distL="0" distR="0" wp14:anchorId="6525E982" wp14:editId="1B82F627">
                  <wp:extent cx="180975" cy="180975"/>
                  <wp:effectExtent l="0" t="0" r="9525" b="9525"/>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rPr>
                <w:iCs/>
              </w:rPr>
              <w:t xml:space="preserve"> of </w:t>
            </w:r>
            <w:r>
              <w:rPr>
                <w:lang w:val="x-none" w:eastAsia="x-none"/>
              </w:rPr>
              <w:t xml:space="preserve">carrier </w:t>
            </w:r>
            <w:r>
              <w:rPr>
                <w:noProof/>
                <w:position w:val="-10"/>
              </w:rPr>
              <w:drawing>
                <wp:inline distT="0" distB="0" distL="0" distR="0" wp14:anchorId="7A7C035A" wp14:editId="6231BC46">
                  <wp:extent cx="180975" cy="180975"/>
                  <wp:effectExtent l="0" t="0" r="9525" b="9525"/>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lang w:eastAsia="x-none"/>
              </w:rPr>
              <w:t xml:space="preserve"> of </w:t>
            </w:r>
            <w:r>
              <w:rPr>
                <w:lang w:val="x-none" w:eastAsia="x-none"/>
              </w:rPr>
              <w:t xml:space="preserve">serving cell </w:t>
            </w:r>
            <w:r>
              <w:rPr>
                <w:noProof/>
                <w:position w:val="-10"/>
              </w:rPr>
              <w:drawing>
                <wp:inline distT="0" distB="0" distL="0" distR="0" wp14:anchorId="02999FD1" wp14:editId="4E114C8C">
                  <wp:extent cx="200025" cy="219075"/>
                  <wp:effectExtent l="0" t="0" r="9525" b="9525"/>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3D7682">
              <w:rPr>
                <w:iCs/>
              </w:rPr>
              <w:t xml:space="preserve">, and if the UE provides a Type 1 power headroom report in a PUSCH transmission in a slot on active </w:t>
            </w:r>
            <w:r>
              <w:t xml:space="preserve">UL BWP </w:t>
            </w:r>
            <w:r>
              <w:rPr>
                <w:noProof/>
                <w:position w:val="-10"/>
              </w:rPr>
              <w:drawing>
                <wp:inline distT="0" distB="0" distL="0" distR="0" wp14:anchorId="5A94BBD0" wp14:editId="0BF93737">
                  <wp:extent cx="180975" cy="180975"/>
                  <wp:effectExtent l="0" t="0" r="9525" b="9525"/>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rPr>
                <w:iCs/>
              </w:rPr>
              <w:t xml:space="preserve"> that overlaps with multiple slots on active </w:t>
            </w:r>
            <w:r>
              <w:t xml:space="preserve">UL BWP </w:t>
            </w:r>
            <w:r>
              <w:rPr>
                <w:noProof/>
                <w:position w:val="-10"/>
              </w:rPr>
              <w:drawing>
                <wp:inline distT="0" distB="0" distL="0" distR="0" wp14:anchorId="16F5FED2" wp14:editId="23BF06F0">
                  <wp:extent cx="180975" cy="180975"/>
                  <wp:effectExtent l="0" t="0" r="9525" b="9525"/>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rPr>
                <w:iCs/>
              </w:rPr>
              <w:t xml:space="preserve">, the UE provides a Type 1 power headroom report for </w:t>
            </w:r>
            <w:r w:rsidRPr="003D7682">
              <w:rPr>
                <w:iCs/>
                <w:lang w:eastAsia="ko-KR"/>
              </w:rPr>
              <w:t>the first PUSCH, if any, on</w:t>
            </w:r>
            <w:r w:rsidRPr="003D7682">
              <w:rPr>
                <w:iCs/>
              </w:rPr>
              <w:t xml:space="preserve"> the first slot of the multiple slots on active </w:t>
            </w:r>
            <w:r>
              <w:t xml:space="preserve">UL BWP </w:t>
            </w:r>
            <w:r>
              <w:rPr>
                <w:noProof/>
                <w:position w:val="-10"/>
              </w:rPr>
              <w:drawing>
                <wp:inline distT="0" distB="0" distL="0" distR="0" wp14:anchorId="763D8A1D" wp14:editId="229E19AF">
                  <wp:extent cx="180975" cy="180975"/>
                  <wp:effectExtent l="0" t="0" r="9525" b="9525"/>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rPr>
                <w:iCs/>
              </w:rPr>
              <w:t xml:space="preserve"> </w:t>
            </w:r>
            <w:r w:rsidRPr="003D7682">
              <w:t xml:space="preserve">that fully overlaps with the slot on active UL BWP </w:t>
            </w:r>
            <w:r>
              <w:rPr>
                <w:noProof/>
                <w:position w:val="-10"/>
              </w:rPr>
              <w:drawing>
                <wp:inline distT="0" distB="0" distL="0" distR="0" wp14:anchorId="31E873D8" wp14:editId="11EEF936">
                  <wp:extent cx="180975" cy="180975"/>
                  <wp:effectExtent l="0" t="0" r="9525" b="9525"/>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t xml:space="preserve">. </w:t>
            </w:r>
            <w:r w:rsidRPr="003D7682">
              <w:rPr>
                <w:color w:val="FF0000"/>
              </w:rPr>
              <w:t xml:space="preserve">If a UE is configured with multiple cells for PUSCH transmissions, where a SCS configuration </w:t>
            </w:r>
            <w:r w:rsidRPr="003D7682">
              <w:rPr>
                <w:noProof/>
                <w:color w:val="FF0000"/>
                <w:position w:val="-10"/>
              </w:rPr>
              <w:drawing>
                <wp:inline distT="0" distB="0" distL="0" distR="0" wp14:anchorId="12D51FC2" wp14:editId="1530006A">
                  <wp:extent cx="180975" cy="209550"/>
                  <wp:effectExtent l="0" t="0" r="9525"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3D7682">
              <w:rPr>
                <w:color w:val="FF0000"/>
              </w:rPr>
              <w:t xml:space="preserve"> on</w:t>
            </w:r>
            <w:r w:rsidRPr="003D7682">
              <w:rPr>
                <w:color w:val="FF0000"/>
                <w:lang w:val="x-none" w:eastAsia="x-none"/>
              </w:rPr>
              <w:t xml:space="preserve"> </w:t>
            </w:r>
            <w:r w:rsidRPr="003D7682">
              <w:rPr>
                <w:color w:val="FF0000"/>
                <w:lang w:eastAsia="x-none"/>
              </w:rPr>
              <w:t xml:space="preserve">active </w:t>
            </w:r>
            <w:r w:rsidRPr="003D7682">
              <w:rPr>
                <w:color w:val="FF0000"/>
              </w:rPr>
              <w:t xml:space="preserve">UL BWP </w:t>
            </w:r>
            <w:r w:rsidRPr="003D7682">
              <w:rPr>
                <w:noProof/>
                <w:color w:val="FF0000"/>
                <w:position w:val="-10"/>
              </w:rPr>
              <w:drawing>
                <wp:inline distT="0" distB="0" distL="0" distR="0" wp14:anchorId="6D8C990E" wp14:editId="45D890EB">
                  <wp:extent cx="180975" cy="180975"/>
                  <wp:effectExtent l="0" t="0" r="9525" b="9525"/>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rPr>
                <w:iCs/>
                <w:color w:val="FF0000"/>
              </w:rPr>
              <w:t xml:space="preserve"> of </w:t>
            </w:r>
            <w:r w:rsidRPr="003D7682">
              <w:rPr>
                <w:color w:val="FF0000"/>
                <w:lang w:val="x-none" w:eastAsia="x-none"/>
              </w:rPr>
              <w:t xml:space="preserve">carrier </w:t>
            </w:r>
            <w:r w:rsidRPr="003D7682">
              <w:rPr>
                <w:noProof/>
                <w:color w:val="FF0000"/>
                <w:position w:val="-10"/>
              </w:rPr>
              <w:drawing>
                <wp:inline distT="0" distB="0" distL="0" distR="0" wp14:anchorId="203C5154" wp14:editId="4508C1B5">
                  <wp:extent cx="180975" cy="180975"/>
                  <wp:effectExtent l="0" t="0" r="9525" b="9525"/>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rPr>
                <w:color w:val="FF0000"/>
                <w:lang w:eastAsia="x-none"/>
              </w:rPr>
              <w:t xml:space="preserve"> of </w:t>
            </w:r>
            <w:r w:rsidRPr="003D7682">
              <w:rPr>
                <w:color w:val="FF0000"/>
                <w:lang w:val="x-none" w:eastAsia="x-none"/>
              </w:rPr>
              <w:t xml:space="preserve">serving cell </w:t>
            </w:r>
            <w:r w:rsidRPr="003D7682">
              <w:rPr>
                <w:noProof/>
                <w:color w:val="FF0000"/>
                <w:position w:val="-10"/>
              </w:rPr>
              <w:drawing>
                <wp:inline distT="0" distB="0" distL="0" distR="0" wp14:anchorId="7BFC0D73" wp14:editId="0F9CE6AC">
                  <wp:extent cx="180975" cy="219075"/>
                  <wp:effectExtent l="0" t="0" r="9525" b="9525"/>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975" cy="219075"/>
                          </a:xfrm>
                          <a:prstGeom prst="rect">
                            <a:avLst/>
                          </a:prstGeom>
                          <a:noFill/>
                          <a:ln>
                            <a:noFill/>
                          </a:ln>
                        </pic:spPr>
                      </pic:pic>
                    </a:graphicData>
                  </a:graphic>
                </wp:inline>
              </w:drawing>
            </w:r>
            <w:r w:rsidRPr="003D7682">
              <w:rPr>
                <w:iCs/>
                <w:color w:val="FF0000"/>
              </w:rPr>
              <w:t xml:space="preserve"> is smaller than </w:t>
            </w:r>
            <w:r w:rsidR="00B81395">
              <w:rPr>
                <w:iCs/>
                <w:color w:val="FF0000"/>
              </w:rPr>
              <w:t xml:space="preserve">or equal to </w:t>
            </w:r>
            <w:r w:rsidRPr="003D7682">
              <w:rPr>
                <w:iCs/>
                <w:color w:val="FF0000"/>
              </w:rPr>
              <w:t xml:space="preserve">a </w:t>
            </w:r>
            <w:r w:rsidRPr="003D7682">
              <w:rPr>
                <w:color w:val="FF0000"/>
              </w:rPr>
              <w:t xml:space="preserve">SCS configuration </w:t>
            </w:r>
            <w:r w:rsidRPr="003D7682">
              <w:rPr>
                <w:noProof/>
                <w:color w:val="FF0000"/>
                <w:position w:val="-10"/>
              </w:rPr>
              <w:drawing>
                <wp:inline distT="0" distB="0" distL="0" distR="0" wp14:anchorId="114A0B8F" wp14:editId="60AA33D4">
                  <wp:extent cx="180975" cy="200025"/>
                  <wp:effectExtent l="0" t="0" r="9525" b="9525"/>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sidRPr="003D7682">
              <w:rPr>
                <w:color w:val="FF0000"/>
              </w:rPr>
              <w:t xml:space="preserve"> on active UL BWP </w:t>
            </w:r>
            <w:r w:rsidRPr="003D7682">
              <w:rPr>
                <w:noProof/>
                <w:color w:val="FF0000"/>
                <w:position w:val="-10"/>
              </w:rPr>
              <w:drawing>
                <wp:inline distT="0" distB="0" distL="0" distR="0" wp14:anchorId="7C9345C5" wp14:editId="38E89D23">
                  <wp:extent cx="180975" cy="180975"/>
                  <wp:effectExtent l="0" t="0" r="9525" b="9525"/>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rPr>
                <w:iCs/>
                <w:color w:val="FF0000"/>
              </w:rPr>
              <w:t xml:space="preserve"> of </w:t>
            </w:r>
            <w:r w:rsidRPr="003D7682">
              <w:rPr>
                <w:color w:val="FF0000"/>
                <w:lang w:val="x-none" w:eastAsia="x-none"/>
              </w:rPr>
              <w:t xml:space="preserve">carrier </w:t>
            </w:r>
            <w:r w:rsidRPr="003D7682">
              <w:rPr>
                <w:noProof/>
                <w:color w:val="FF0000"/>
                <w:position w:val="-10"/>
              </w:rPr>
              <w:drawing>
                <wp:inline distT="0" distB="0" distL="0" distR="0" wp14:anchorId="4EE12A3F" wp14:editId="2F1E8742">
                  <wp:extent cx="180975" cy="180975"/>
                  <wp:effectExtent l="0" t="0" r="9525" b="9525"/>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rPr>
                <w:color w:val="FF0000"/>
                <w:lang w:eastAsia="x-none"/>
              </w:rPr>
              <w:t xml:space="preserve"> of </w:t>
            </w:r>
            <w:r w:rsidRPr="003D7682">
              <w:rPr>
                <w:color w:val="FF0000"/>
                <w:lang w:val="x-none" w:eastAsia="x-none"/>
              </w:rPr>
              <w:t xml:space="preserve">serving cell </w:t>
            </w:r>
            <w:r w:rsidRPr="003D7682">
              <w:rPr>
                <w:noProof/>
                <w:color w:val="FF0000"/>
                <w:position w:val="-10"/>
              </w:rPr>
              <w:drawing>
                <wp:inline distT="0" distB="0" distL="0" distR="0" wp14:anchorId="4137B6AF" wp14:editId="11682AE6">
                  <wp:extent cx="200025" cy="219075"/>
                  <wp:effectExtent l="0" t="0" r="9525" b="9525"/>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3D7682">
              <w:rPr>
                <w:iCs/>
                <w:color w:val="FF0000"/>
              </w:rPr>
              <w:t xml:space="preserve">, and if the UE provides a Type 1 power headroom report in a PUSCH transmission </w:t>
            </w:r>
            <w:r w:rsidRPr="003D7682">
              <w:rPr>
                <w:iCs/>
                <w:color w:val="FF0000"/>
                <w:highlight w:val="yellow"/>
              </w:rPr>
              <w:t xml:space="preserve">with PUSCH repetition </w:t>
            </w:r>
            <w:r w:rsidR="00874883" w:rsidRPr="00A047A4">
              <w:rPr>
                <w:iCs/>
                <w:color w:val="FF0000"/>
                <w:highlight w:val="yellow"/>
              </w:rPr>
              <w:t xml:space="preserve">Type </w:t>
            </w:r>
            <w:r w:rsidRPr="003D7682">
              <w:rPr>
                <w:iCs/>
                <w:color w:val="FF0000"/>
                <w:highlight w:val="yellow"/>
              </w:rPr>
              <w:t>B</w:t>
            </w:r>
            <w:r w:rsidR="00B81395">
              <w:rPr>
                <w:iCs/>
                <w:color w:val="FF0000"/>
                <w:highlight w:val="yellow"/>
              </w:rPr>
              <w:t xml:space="preserve">, </w:t>
            </w:r>
            <w:r w:rsidR="00874883" w:rsidRPr="003D7682">
              <w:rPr>
                <w:iCs/>
                <w:color w:val="FF0000"/>
                <w:highlight w:val="yellow"/>
              </w:rPr>
              <w:t>wh</w:t>
            </w:r>
            <w:r w:rsidR="00B81395">
              <w:rPr>
                <w:iCs/>
                <w:color w:val="FF0000"/>
                <w:highlight w:val="yellow"/>
              </w:rPr>
              <w:t>ose</w:t>
            </w:r>
            <w:r w:rsidR="00874883" w:rsidRPr="003D7682">
              <w:rPr>
                <w:iCs/>
                <w:color w:val="FF0000"/>
                <w:highlight w:val="yellow"/>
              </w:rPr>
              <w:t xml:space="preserve"> nominal repetition</w:t>
            </w:r>
            <w:r w:rsidR="00B81395">
              <w:rPr>
                <w:iCs/>
                <w:color w:val="FF0000"/>
                <w:highlight w:val="yellow"/>
              </w:rPr>
              <w:t xml:space="preserve"> spans</w:t>
            </w:r>
            <w:r w:rsidRPr="003D7682">
              <w:rPr>
                <w:iCs/>
                <w:color w:val="FF0000"/>
                <w:highlight w:val="yellow"/>
              </w:rPr>
              <w:t xml:space="preserve"> </w:t>
            </w:r>
            <w:r w:rsidR="00874883" w:rsidRPr="003D7682">
              <w:rPr>
                <w:iCs/>
                <w:color w:val="FF0000"/>
                <w:highlight w:val="yellow"/>
              </w:rPr>
              <w:t>more than one</w:t>
            </w:r>
            <w:r w:rsidRPr="003D7682">
              <w:rPr>
                <w:iCs/>
                <w:color w:val="FF0000"/>
                <w:highlight w:val="yellow"/>
              </w:rPr>
              <w:t xml:space="preserve"> slot</w:t>
            </w:r>
            <w:r w:rsidRPr="003D7682">
              <w:rPr>
                <w:iCs/>
                <w:color w:val="FF0000"/>
              </w:rPr>
              <w:t xml:space="preserve"> on active </w:t>
            </w:r>
            <w:r w:rsidRPr="003D7682">
              <w:rPr>
                <w:color w:val="FF0000"/>
              </w:rPr>
              <w:t xml:space="preserve">UL BWP </w:t>
            </w:r>
            <w:r w:rsidRPr="003D7682">
              <w:rPr>
                <w:noProof/>
                <w:color w:val="FF0000"/>
                <w:position w:val="-10"/>
              </w:rPr>
              <w:drawing>
                <wp:inline distT="0" distB="0" distL="0" distR="0" wp14:anchorId="64426C6E" wp14:editId="63469E9C">
                  <wp:extent cx="180975" cy="180975"/>
                  <wp:effectExtent l="0" t="0" r="9525" b="9525"/>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rPr>
                <w:iCs/>
                <w:color w:val="FF0000"/>
              </w:rPr>
              <w:t xml:space="preserve"> </w:t>
            </w:r>
            <w:r w:rsidR="00B81395">
              <w:rPr>
                <w:iCs/>
                <w:color w:val="FF0000"/>
              </w:rPr>
              <w:t>and</w:t>
            </w:r>
            <w:r w:rsidRPr="003D7682">
              <w:rPr>
                <w:iCs/>
                <w:color w:val="FF0000"/>
              </w:rPr>
              <w:t xml:space="preserve"> overlaps with multiple slots on active </w:t>
            </w:r>
            <w:r w:rsidRPr="003D7682">
              <w:rPr>
                <w:color w:val="FF0000"/>
              </w:rPr>
              <w:t xml:space="preserve">UL BWP </w:t>
            </w:r>
            <w:r w:rsidRPr="003D7682">
              <w:rPr>
                <w:noProof/>
                <w:color w:val="FF0000"/>
                <w:position w:val="-10"/>
              </w:rPr>
              <w:drawing>
                <wp:inline distT="0" distB="0" distL="0" distR="0" wp14:anchorId="273FC108" wp14:editId="53DD1B22">
                  <wp:extent cx="180975" cy="180975"/>
                  <wp:effectExtent l="0" t="0" r="9525" b="9525"/>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rPr>
                <w:iCs/>
                <w:color w:val="FF0000"/>
              </w:rPr>
              <w:t xml:space="preserve">, the UE provides a Type 1 power headroom report for </w:t>
            </w:r>
            <w:r w:rsidRPr="003D7682">
              <w:rPr>
                <w:iCs/>
                <w:color w:val="FF0000"/>
                <w:lang w:eastAsia="ko-KR"/>
              </w:rPr>
              <w:t>the first PUSCH, if any, on</w:t>
            </w:r>
            <w:r w:rsidRPr="003D7682">
              <w:rPr>
                <w:iCs/>
                <w:color w:val="FF0000"/>
              </w:rPr>
              <w:t xml:space="preserve"> the first slot of the multiple slots on active </w:t>
            </w:r>
            <w:r w:rsidRPr="003D7682">
              <w:rPr>
                <w:color w:val="FF0000"/>
              </w:rPr>
              <w:t xml:space="preserve">UL BWP </w:t>
            </w:r>
            <w:r w:rsidRPr="003D7682">
              <w:rPr>
                <w:noProof/>
                <w:color w:val="FF0000"/>
                <w:position w:val="-10"/>
              </w:rPr>
              <w:drawing>
                <wp:inline distT="0" distB="0" distL="0" distR="0" wp14:anchorId="6466CF46" wp14:editId="572AAE29">
                  <wp:extent cx="180975" cy="180975"/>
                  <wp:effectExtent l="0" t="0" r="9525" b="9525"/>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rPr>
                <w:iCs/>
                <w:color w:val="FF0000"/>
              </w:rPr>
              <w:t xml:space="preserve"> </w:t>
            </w:r>
            <w:r w:rsidRPr="003D7682">
              <w:rPr>
                <w:color w:val="FF0000"/>
              </w:rPr>
              <w:t xml:space="preserve">that fully overlaps with the </w:t>
            </w:r>
            <w:r w:rsidR="00874883" w:rsidRPr="003D7682">
              <w:rPr>
                <w:color w:val="FF0000"/>
                <w:highlight w:val="yellow"/>
              </w:rPr>
              <w:t>nominal repetition</w:t>
            </w:r>
            <w:r w:rsidRPr="003D7682">
              <w:rPr>
                <w:color w:val="FF0000"/>
              </w:rPr>
              <w:t xml:space="preserve"> on active UL BWP </w:t>
            </w:r>
            <w:r w:rsidRPr="003D7682">
              <w:rPr>
                <w:noProof/>
                <w:color w:val="FF0000"/>
                <w:position w:val="-10"/>
              </w:rPr>
              <w:drawing>
                <wp:inline distT="0" distB="0" distL="0" distR="0" wp14:anchorId="1B682CCB" wp14:editId="068B2FAE">
                  <wp:extent cx="180975" cy="180975"/>
                  <wp:effectExtent l="0" t="0" r="9525" b="9525"/>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rPr>
                <w:color w:val="FF0000"/>
              </w:rPr>
              <w:t xml:space="preserve">. </w:t>
            </w:r>
            <w:r w:rsidRPr="003D7682">
              <w:t>If a UE is configured with multiple cells for PUSCH transmissions, where a same SCS configuration on</w:t>
            </w:r>
            <w:r>
              <w:rPr>
                <w:lang w:val="x-none" w:eastAsia="x-none"/>
              </w:rPr>
              <w:t xml:space="preserve"> </w:t>
            </w:r>
            <w:r>
              <w:rPr>
                <w:lang w:eastAsia="x-none"/>
              </w:rPr>
              <w:t xml:space="preserve">active </w:t>
            </w:r>
            <w:r>
              <w:t xml:space="preserve">UL BWP </w:t>
            </w:r>
            <w:r>
              <w:rPr>
                <w:noProof/>
                <w:position w:val="-10"/>
              </w:rPr>
              <w:drawing>
                <wp:inline distT="0" distB="0" distL="0" distR="0" wp14:anchorId="3DB1024E" wp14:editId="3717A0EB">
                  <wp:extent cx="190500" cy="19050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3D7682">
              <w:rPr>
                <w:iCs/>
              </w:rPr>
              <w:t xml:space="preserve"> of </w:t>
            </w:r>
            <w:r>
              <w:rPr>
                <w:lang w:val="x-none" w:eastAsia="x-none"/>
              </w:rPr>
              <w:t xml:space="preserve">carrier </w:t>
            </w:r>
            <w:r>
              <w:rPr>
                <w:noProof/>
                <w:position w:val="-10"/>
              </w:rPr>
              <w:drawing>
                <wp:inline distT="0" distB="0" distL="0" distR="0" wp14:anchorId="4AB24633" wp14:editId="54B8FC70">
                  <wp:extent cx="190500" cy="1905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lang w:eastAsia="x-none"/>
              </w:rPr>
              <w:t xml:space="preserve"> of </w:t>
            </w:r>
            <w:r>
              <w:rPr>
                <w:lang w:val="x-none" w:eastAsia="x-none"/>
              </w:rPr>
              <w:t xml:space="preserve">serving cell </w:t>
            </w:r>
            <w:r>
              <w:rPr>
                <w:noProof/>
                <w:position w:val="-10"/>
              </w:rPr>
              <w:drawing>
                <wp:inline distT="0" distB="0" distL="0" distR="0" wp14:anchorId="343BE087" wp14:editId="12BCAAA4">
                  <wp:extent cx="190500" cy="238125"/>
                  <wp:effectExtent l="0" t="0" r="0" b="9525"/>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Pr="003D7682">
              <w:rPr>
                <w:iCs/>
              </w:rPr>
              <w:t xml:space="preserve"> and </w:t>
            </w:r>
            <w:r w:rsidRPr="003D7682">
              <w:t xml:space="preserve">active </w:t>
            </w:r>
            <w:r>
              <w:t xml:space="preserve">UL BWP </w:t>
            </w:r>
            <w:r>
              <w:rPr>
                <w:noProof/>
                <w:position w:val="-10"/>
              </w:rPr>
              <w:drawing>
                <wp:inline distT="0" distB="0" distL="0" distR="0" wp14:anchorId="78217840" wp14:editId="7B323FD9">
                  <wp:extent cx="190500" cy="19050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3D7682">
              <w:rPr>
                <w:iCs/>
              </w:rPr>
              <w:t xml:space="preserve"> of </w:t>
            </w:r>
            <w:r>
              <w:rPr>
                <w:lang w:val="x-none" w:eastAsia="x-none"/>
              </w:rPr>
              <w:t xml:space="preserve">carrier </w:t>
            </w:r>
            <w:r>
              <w:rPr>
                <w:noProof/>
                <w:position w:val="-10"/>
              </w:rPr>
              <w:drawing>
                <wp:inline distT="0" distB="0" distL="0" distR="0" wp14:anchorId="370F2DF4" wp14:editId="4C21C6B0">
                  <wp:extent cx="190500" cy="1905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lang w:eastAsia="x-none"/>
              </w:rPr>
              <w:t xml:space="preserve"> of </w:t>
            </w:r>
            <w:r>
              <w:rPr>
                <w:lang w:val="x-none" w:eastAsia="x-none"/>
              </w:rPr>
              <w:t xml:space="preserve">serving cell </w:t>
            </w:r>
            <w:r>
              <w:rPr>
                <w:noProof/>
                <w:position w:val="-10"/>
              </w:rPr>
              <w:drawing>
                <wp:inline distT="0" distB="0" distL="0" distR="0" wp14:anchorId="5C62C979" wp14:editId="4EFC9D5E">
                  <wp:extent cx="209550" cy="238125"/>
                  <wp:effectExtent l="0" t="0" r="0" b="9525"/>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3D7682">
              <w:rPr>
                <w:iCs/>
              </w:rPr>
              <w:t xml:space="preserve">, and if the UE provides a Type 1 power headroom report in a PUSCH transmission in a slot on active </w:t>
            </w:r>
            <w:r>
              <w:t xml:space="preserve">UL BWP </w:t>
            </w:r>
            <w:r>
              <w:rPr>
                <w:noProof/>
                <w:position w:val="-10"/>
              </w:rPr>
              <w:drawing>
                <wp:inline distT="0" distB="0" distL="0" distR="0" wp14:anchorId="54D80D02" wp14:editId="2C490EDF">
                  <wp:extent cx="190500" cy="19050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3D7682">
              <w:rPr>
                <w:iCs/>
              </w:rPr>
              <w:t xml:space="preserve"> , the UE provides a Type 1 power headroom report for </w:t>
            </w:r>
            <w:r w:rsidRPr="003D7682">
              <w:rPr>
                <w:iCs/>
                <w:lang w:eastAsia="ko-KR"/>
              </w:rPr>
              <w:t>the first PUSCH, if any, on</w:t>
            </w:r>
            <w:r w:rsidRPr="003D7682">
              <w:rPr>
                <w:iCs/>
              </w:rPr>
              <w:t xml:space="preserve"> the slot on active </w:t>
            </w:r>
            <w:r>
              <w:t xml:space="preserve">UL BWP </w:t>
            </w:r>
            <w:r>
              <w:rPr>
                <w:noProof/>
                <w:position w:val="-10"/>
              </w:rPr>
              <w:drawing>
                <wp:inline distT="0" distB="0" distL="0" distR="0" wp14:anchorId="7F77EEB3" wp14:editId="18D8700A">
                  <wp:extent cx="190500" cy="190500"/>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3D7682">
              <w:rPr>
                <w:iCs/>
              </w:rPr>
              <w:t xml:space="preserve"> </w:t>
            </w:r>
            <w:r w:rsidRPr="003D7682">
              <w:t xml:space="preserve">that overlaps with the slot on active UL BWP </w:t>
            </w:r>
            <w:r>
              <w:rPr>
                <w:noProof/>
                <w:position w:val="-10"/>
              </w:rPr>
              <w:drawing>
                <wp:inline distT="0" distB="0" distL="0" distR="0" wp14:anchorId="370D353A" wp14:editId="2E346A0A">
                  <wp:extent cx="190500" cy="190500"/>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3D7682">
              <w:t>.</w:t>
            </w:r>
          </w:p>
          <w:p w14:paraId="63047963" w14:textId="77777777" w:rsidR="00F5082A" w:rsidRPr="00960549" w:rsidRDefault="00F5082A" w:rsidP="00F5082A">
            <w:pPr>
              <w:rPr>
                <w:color w:val="FF0000"/>
              </w:rPr>
            </w:pPr>
            <w:r w:rsidRPr="00960549">
              <w:rPr>
                <w:color w:val="FF0000"/>
              </w:rPr>
              <w:t>&lt;Unchanged text omitted&gt;</w:t>
            </w:r>
          </w:p>
          <w:p w14:paraId="25725BD5" w14:textId="77777777" w:rsidR="00F5082A" w:rsidRDefault="00F5082A" w:rsidP="004B3B82">
            <w:pPr>
              <w:rPr>
                <w:lang w:eastAsia="ja-JP"/>
              </w:rPr>
            </w:pPr>
          </w:p>
        </w:tc>
      </w:tr>
    </w:tbl>
    <w:p w14:paraId="790D5B16" w14:textId="280B040C" w:rsidR="00C01F33" w:rsidRPr="00E44051" w:rsidRDefault="00C01F33" w:rsidP="00CE0424">
      <w:pPr>
        <w:pStyle w:val="Heading1"/>
        <w:rPr>
          <w:lang w:val="en-US"/>
        </w:rPr>
      </w:pPr>
      <w:r w:rsidRPr="00E44051">
        <w:rPr>
          <w:lang w:val="en-US"/>
        </w:rPr>
        <w:t>Conclusion</w:t>
      </w:r>
    </w:p>
    <w:p w14:paraId="106C46BE" w14:textId="77777777" w:rsidR="008E065E" w:rsidRPr="00381E1F" w:rsidRDefault="008E065E" w:rsidP="003D7682">
      <w:pPr>
        <w:rPr>
          <w:b/>
          <w:bCs/>
        </w:rPr>
      </w:pPr>
      <w:r w:rsidRPr="00381E1F">
        <w:t xml:space="preserve">In </w:t>
      </w:r>
      <w:r w:rsidR="007729A2" w:rsidRPr="00381E1F">
        <w:t xml:space="preserve">the previous </w:t>
      </w:r>
      <w:r w:rsidRPr="00381E1F">
        <w:t>section</w:t>
      </w:r>
      <w:r w:rsidR="007729A2" w:rsidRPr="00381E1F">
        <w:t>s</w:t>
      </w:r>
      <w:r w:rsidRPr="00381E1F">
        <w:t xml:space="preserve"> we made the following observations:</w:t>
      </w:r>
      <w:r w:rsidR="00C93814" w:rsidRPr="00381E1F">
        <w:rPr>
          <w:b/>
          <w:bCs/>
        </w:rPr>
        <w:t xml:space="preserve"> </w:t>
      </w:r>
    </w:p>
    <w:p w14:paraId="52310699" w14:textId="23322117" w:rsidR="009D59D6" w:rsidRDefault="006F6582">
      <w:pPr>
        <w:pStyle w:val="TableofFigures"/>
        <w:tabs>
          <w:tab w:val="right" w:leader="dot" w:pos="9629"/>
        </w:tabs>
        <w:rPr>
          <w:rFonts w:asciiTheme="minorHAnsi" w:hAnsiTheme="minorHAnsi"/>
          <w:b w:val="0"/>
          <w:noProof/>
        </w:rPr>
      </w:pPr>
      <w:r>
        <w:rPr>
          <w:b w:val="0"/>
          <w:bCs/>
        </w:rPr>
        <w:fldChar w:fldCharType="begin"/>
      </w:r>
      <w:r>
        <w:rPr>
          <w:b w:val="0"/>
          <w:bCs/>
        </w:rPr>
        <w:instrText xml:space="preserve"> TOC \f O \n \h \z \t "Observation" \c </w:instrText>
      </w:r>
      <w:r>
        <w:rPr>
          <w:b w:val="0"/>
          <w:bCs/>
        </w:rPr>
        <w:fldChar w:fldCharType="separate"/>
      </w:r>
      <w:hyperlink w:anchor="_Toc40476499" w:history="1">
        <w:r w:rsidR="009D59D6" w:rsidRPr="000F6D86">
          <w:rPr>
            <w:rStyle w:val="Hyperlink"/>
            <w:noProof/>
          </w:rPr>
          <w:t>Observation 1</w:t>
        </w:r>
        <w:r w:rsidR="009D59D6">
          <w:rPr>
            <w:rFonts w:asciiTheme="minorHAnsi" w:hAnsiTheme="minorHAnsi"/>
            <w:b w:val="0"/>
            <w:noProof/>
          </w:rPr>
          <w:tab/>
        </w:r>
        <w:r w:rsidR="009D59D6" w:rsidRPr="000F6D86">
          <w:rPr>
            <w:rStyle w:val="Hyperlink"/>
            <w:noProof/>
          </w:rPr>
          <w:t>In NR-U, when only one bit is used to signal RV in DCI for PUSCH, it indicates either RV 0 or RV 2.</w:t>
        </w:r>
      </w:hyperlink>
    </w:p>
    <w:p w14:paraId="3DD6EFA7" w14:textId="1EB05876" w:rsidR="009D59D6" w:rsidRDefault="009D59D6">
      <w:pPr>
        <w:pStyle w:val="TableofFigures"/>
        <w:tabs>
          <w:tab w:val="right" w:leader="dot" w:pos="9629"/>
        </w:tabs>
        <w:rPr>
          <w:rFonts w:asciiTheme="minorHAnsi" w:hAnsiTheme="minorHAnsi"/>
          <w:b w:val="0"/>
          <w:noProof/>
        </w:rPr>
      </w:pPr>
      <w:hyperlink w:anchor="_Toc40476500" w:history="1">
        <w:r w:rsidRPr="000F6D86">
          <w:rPr>
            <w:rStyle w:val="Hyperlink"/>
            <w:rFonts w:cs="Arial"/>
            <w:noProof/>
          </w:rPr>
          <w:t>Observation 2</w:t>
        </w:r>
        <w:r>
          <w:rPr>
            <w:rFonts w:asciiTheme="minorHAnsi" w:hAnsiTheme="minorHAnsi"/>
            <w:b w:val="0"/>
            <w:noProof/>
          </w:rPr>
          <w:tab/>
        </w:r>
        <w:r w:rsidRPr="000F6D86">
          <w:rPr>
            <w:rStyle w:val="Hyperlink"/>
            <w:noProof/>
          </w:rPr>
          <w:t>For dynamically scheduled PUSCH, there is no ambiguity at the gNB whether the first transmission occurred or not, and RV should be chosen to maximize performance.</w:t>
        </w:r>
      </w:hyperlink>
    </w:p>
    <w:p w14:paraId="45CED530" w14:textId="06F446B8" w:rsidR="006E1C82" w:rsidRPr="00381E1F" w:rsidRDefault="006F6582" w:rsidP="003D7682">
      <w:r>
        <w:fldChar w:fldCharType="end"/>
      </w:r>
      <w:r w:rsidR="008E065E" w:rsidRPr="00381E1F">
        <w:t xml:space="preserve">Based on the discussion in </w:t>
      </w:r>
      <w:r w:rsidR="007729A2" w:rsidRPr="00381E1F">
        <w:t xml:space="preserve">the previous </w:t>
      </w:r>
      <w:r w:rsidR="008E065E" w:rsidRPr="00381E1F">
        <w:t>section</w:t>
      </w:r>
      <w:r w:rsidR="007729A2" w:rsidRPr="00381E1F">
        <w:t>s</w:t>
      </w:r>
      <w:r w:rsidR="008E065E" w:rsidRPr="00381E1F">
        <w:t xml:space="preserve"> we propose the following:</w:t>
      </w:r>
    </w:p>
    <w:p w14:paraId="7FFEC572" w14:textId="067B7FBA" w:rsidR="00EE77D2" w:rsidRDefault="006E1C82">
      <w:pPr>
        <w:pStyle w:val="TableofFigures"/>
        <w:tabs>
          <w:tab w:val="right" w:leader="dot" w:pos="9629"/>
        </w:tabs>
        <w:rPr>
          <w:rFonts w:asciiTheme="minorHAnsi" w:hAnsiTheme="minorHAnsi"/>
          <w:b w:val="0"/>
          <w:noProof/>
        </w:rPr>
      </w:pPr>
      <w:r>
        <w:rPr>
          <w:b w:val="0"/>
          <w:bCs/>
        </w:rPr>
        <w:fldChar w:fldCharType="begin"/>
      </w:r>
      <w:r>
        <w:rPr>
          <w:b w:val="0"/>
          <w:bCs/>
        </w:rPr>
        <w:instrText xml:space="preserve"> TOC \n \h \z \t "Proposal" \c </w:instrText>
      </w:r>
      <w:r>
        <w:rPr>
          <w:b w:val="0"/>
          <w:bCs/>
        </w:rPr>
        <w:fldChar w:fldCharType="separate"/>
      </w:r>
      <w:hyperlink w:anchor="_Toc40482717" w:history="1">
        <w:r w:rsidR="00EE77D2" w:rsidRPr="001F1D78">
          <w:rPr>
            <w:rStyle w:val="Hyperlink"/>
            <w:noProof/>
            <w:lang w:val="en-GB" w:eastAsia="ja-JP"/>
          </w:rPr>
          <w:t>Proposal 1</w:t>
        </w:r>
        <w:r w:rsidR="00EE77D2">
          <w:rPr>
            <w:rFonts w:asciiTheme="minorHAnsi" w:hAnsiTheme="minorHAnsi"/>
            <w:b w:val="0"/>
            <w:noProof/>
          </w:rPr>
          <w:tab/>
        </w:r>
        <w:r w:rsidR="00EE77D2" w:rsidRPr="001F1D78">
          <w:rPr>
            <w:rStyle w:val="Hyperlink"/>
            <w:noProof/>
            <w:lang w:val="en-GB" w:eastAsia="ja-JP"/>
          </w:rPr>
          <w:t>For A-CSI/SP-CSI without UL-SCH, transmit the CSI on the first actual repetition of PUSCH.</w:t>
        </w:r>
      </w:hyperlink>
    </w:p>
    <w:p w14:paraId="6BE9995A" w14:textId="00DF587D" w:rsidR="00EE77D2" w:rsidRDefault="00EE77D2">
      <w:pPr>
        <w:pStyle w:val="TableofFigures"/>
        <w:tabs>
          <w:tab w:val="right" w:leader="dot" w:pos="9629"/>
        </w:tabs>
        <w:rPr>
          <w:rFonts w:asciiTheme="minorHAnsi" w:hAnsiTheme="minorHAnsi"/>
          <w:b w:val="0"/>
          <w:noProof/>
        </w:rPr>
      </w:pPr>
      <w:hyperlink w:anchor="_Toc40482718" w:history="1">
        <w:r w:rsidRPr="001F1D78">
          <w:rPr>
            <w:rStyle w:val="Hyperlink"/>
            <w:noProof/>
            <w:lang w:val="en-GB" w:eastAsia="ja-JP"/>
          </w:rPr>
          <w:t>Proposal 2</w:t>
        </w:r>
        <w:r>
          <w:rPr>
            <w:rFonts w:asciiTheme="minorHAnsi" w:hAnsiTheme="minorHAnsi"/>
            <w:b w:val="0"/>
            <w:noProof/>
          </w:rPr>
          <w:tab/>
        </w:r>
        <w:r w:rsidRPr="001F1D78">
          <w:rPr>
            <w:rStyle w:val="Hyperlink"/>
            <w:noProof/>
            <w:lang w:val="en-GB" w:eastAsia="ja-JP"/>
          </w:rPr>
          <w:t>For A-CSI/SP-CSI with UL-SCH, transmit the CSI on the first actual repetition of PUSCH which satisfies the CSI multiplexing timeline.</w:t>
        </w:r>
      </w:hyperlink>
    </w:p>
    <w:p w14:paraId="7BAD041C" w14:textId="59143D3A" w:rsidR="00EE77D2" w:rsidRDefault="00EE77D2">
      <w:pPr>
        <w:pStyle w:val="TableofFigures"/>
        <w:tabs>
          <w:tab w:val="right" w:leader="dot" w:pos="9629"/>
        </w:tabs>
        <w:rPr>
          <w:rFonts w:asciiTheme="minorHAnsi" w:hAnsiTheme="minorHAnsi"/>
          <w:b w:val="0"/>
          <w:noProof/>
        </w:rPr>
      </w:pPr>
      <w:hyperlink w:anchor="_Toc40482719" w:history="1">
        <w:r w:rsidRPr="001F1D78">
          <w:rPr>
            <w:rStyle w:val="Hyperlink"/>
            <w:noProof/>
            <w:lang w:val="en-GB" w:eastAsia="ja-JP"/>
          </w:rPr>
          <w:t>Proposal 3</w:t>
        </w:r>
        <w:r>
          <w:rPr>
            <w:rFonts w:asciiTheme="minorHAnsi" w:hAnsiTheme="minorHAnsi"/>
            <w:b w:val="0"/>
            <w:noProof/>
          </w:rPr>
          <w:tab/>
        </w:r>
        <w:r w:rsidRPr="001F1D78">
          <w:rPr>
            <w:rStyle w:val="Hyperlink"/>
            <w:noProof/>
            <w:lang w:val="en-GB" w:eastAsia="ja-JP"/>
          </w:rPr>
          <w:t>Use similar handling for A-CSI/SP-CSI for PUSCH Repetition Type A as for Type B.</w:t>
        </w:r>
      </w:hyperlink>
    </w:p>
    <w:p w14:paraId="37838E19" w14:textId="0A280AE3" w:rsidR="00EE77D2" w:rsidRDefault="00EE77D2">
      <w:pPr>
        <w:pStyle w:val="TableofFigures"/>
        <w:tabs>
          <w:tab w:val="right" w:leader="dot" w:pos="9629"/>
        </w:tabs>
        <w:rPr>
          <w:rFonts w:asciiTheme="minorHAnsi" w:hAnsiTheme="minorHAnsi"/>
          <w:b w:val="0"/>
          <w:noProof/>
        </w:rPr>
      </w:pPr>
      <w:hyperlink w:anchor="_Toc40482720" w:history="1">
        <w:r w:rsidRPr="001F1D78">
          <w:rPr>
            <w:rStyle w:val="Hyperlink"/>
            <w:noProof/>
          </w:rPr>
          <w:t>Proposal 4</w:t>
        </w:r>
        <w:r>
          <w:rPr>
            <w:rFonts w:asciiTheme="minorHAnsi" w:hAnsiTheme="minorHAnsi"/>
            <w:b w:val="0"/>
            <w:noProof/>
          </w:rPr>
          <w:tab/>
        </w:r>
        <w:r w:rsidRPr="001F1D78">
          <w:rPr>
            <w:rStyle w:val="Hyperlink"/>
            <w:noProof/>
          </w:rPr>
          <w:t>When only one bit is used to signal RV in DCI format 0_2, it indicates either RV 0 or RV 2.</w:t>
        </w:r>
      </w:hyperlink>
    </w:p>
    <w:p w14:paraId="4CEF2C86" w14:textId="696A411E" w:rsidR="00EE77D2" w:rsidRDefault="00EE77D2">
      <w:pPr>
        <w:pStyle w:val="TableofFigures"/>
        <w:tabs>
          <w:tab w:val="right" w:leader="dot" w:pos="9629"/>
        </w:tabs>
        <w:rPr>
          <w:rFonts w:asciiTheme="minorHAnsi" w:hAnsiTheme="minorHAnsi"/>
          <w:b w:val="0"/>
          <w:noProof/>
        </w:rPr>
      </w:pPr>
      <w:hyperlink w:anchor="_Toc40482721" w:history="1">
        <w:r w:rsidRPr="001F1D78">
          <w:rPr>
            <w:rStyle w:val="Hyperlink"/>
            <w:noProof/>
          </w:rPr>
          <w:t>Proposal 5</w:t>
        </w:r>
        <w:r>
          <w:rPr>
            <w:rFonts w:asciiTheme="minorHAnsi" w:hAnsiTheme="minorHAnsi"/>
            <w:b w:val="0"/>
            <w:noProof/>
          </w:rPr>
          <w:tab/>
        </w:r>
        <w:r w:rsidRPr="001F1D78">
          <w:rPr>
            <w:rStyle w:val="Hyperlink"/>
            <w:noProof/>
          </w:rPr>
          <w:t>When UCI is multiplexed on PUSCH with repetition Type B, the number of REs for UCI is calculated using the Rel-15 formula based on the nominal repetition l</w:t>
        </w:r>
        <w:bookmarkStart w:id="22" w:name="_GoBack"/>
        <w:bookmarkEnd w:id="22"/>
        <w:r w:rsidRPr="001F1D78">
          <w:rPr>
            <w:rStyle w:val="Hyperlink"/>
            <w:noProof/>
          </w:rPr>
          <w:t>ength, with the additional limit of no more than the resources available in the actual repetition.</w:t>
        </w:r>
      </w:hyperlink>
    </w:p>
    <w:p w14:paraId="0E8BE98C" w14:textId="3B4BCA2D" w:rsidR="00EE77D2" w:rsidRDefault="00EE77D2">
      <w:pPr>
        <w:pStyle w:val="TableofFigures"/>
        <w:tabs>
          <w:tab w:val="right" w:leader="dot" w:pos="9629"/>
        </w:tabs>
        <w:rPr>
          <w:rFonts w:asciiTheme="minorHAnsi" w:hAnsiTheme="minorHAnsi"/>
          <w:b w:val="0"/>
          <w:noProof/>
        </w:rPr>
      </w:pPr>
      <w:hyperlink w:anchor="_Toc40482722" w:history="1">
        <w:r w:rsidRPr="001F1D78">
          <w:rPr>
            <w:rStyle w:val="Hyperlink"/>
            <w:noProof/>
            <w:lang w:eastAsia="ja-JP"/>
          </w:rPr>
          <w:t>Proposal 6</w:t>
        </w:r>
        <w:r>
          <w:rPr>
            <w:rFonts w:asciiTheme="minorHAnsi" w:hAnsiTheme="minorHAnsi"/>
            <w:b w:val="0"/>
            <w:noProof/>
          </w:rPr>
          <w:tab/>
        </w:r>
        <w:r w:rsidRPr="001F1D78">
          <w:rPr>
            <w:rStyle w:val="Hyperlink"/>
            <w:noProof/>
            <w:lang w:eastAsia="ja-JP"/>
          </w:rPr>
          <w:t>Adopt the following TP for 38.213 Type 1 PH report.</w:t>
        </w:r>
      </w:hyperlink>
    </w:p>
    <w:p w14:paraId="23137097" w14:textId="44E428D1" w:rsidR="00F507D1" w:rsidRPr="00CE0424" w:rsidRDefault="006E1C82" w:rsidP="00CE0424">
      <w:pPr>
        <w:pStyle w:val="Heading1"/>
      </w:pPr>
      <w:r>
        <w:fldChar w:fldCharType="end"/>
      </w:r>
      <w:bookmarkStart w:id="23" w:name="_In-sequence_SDU_delivery"/>
      <w:bookmarkEnd w:id="23"/>
      <w:r w:rsidR="00F507D1" w:rsidRPr="00CE0424">
        <w:t>References</w:t>
      </w:r>
    </w:p>
    <w:p w14:paraId="1E70D4E2" w14:textId="76C4ED23" w:rsidR="005A0D0D" w:rsidRPr="00381E1F" w:rsidRDefault="005A0D0D" w:rsidP="005A0D0D">
      <w:pPr>
        <w:pStyle w:val="Reference"/>
        <w:spacing w:after="160"/>
        <w:jc w:val="left"/>
      </w:pPr>
      <w:bookmarkStart w:id="24" w:name="_Ref32608579"/>
      <w:bookmarkStart w:id="25" w:name="_Ref174151459"/>
      <w:bookmarkStart w:id="26" w:name="_Ref189809556"/>
      <w:r w:rsidRPr="00381E1F">
        <w:rPr>
          <w:rFonts w:cs="Arial"/>
        </w:rPr>
        <w:t>R1-1913674</w:t>
      </w:r>
      <w:r w:rsidR="009D59D6">
        <w:rPr>
          <w:rFonts w:cs="Arial"/>
        </w:rPr>
        <w:t>,</w:t>
      </w:r>
      <w:r w:rsidRPr="00381E1F">
        <w:rPr>
          <w:rFonts w:cs="Arial"/>
        </w:rPr>
        <w:t xml:space="preserve"> Updated consolidated parameter list for Rel-16 NR, Qualcomm</w:t>
      </w:r>
      <w:bookmarkEnd w:id="24"/>
    </w:p>
    <w:p w14:paraId="487E448E" w14:textId="3012EEFA" w:rsidR="00F70EE4" w:rsidRPr="00381E1F" w:rsidRDefault="00F70EE4" w:rsidP="00F70EE4">
      <w:pPr>
        <w:pStyle w:val="Reference"/>
      </w:pPr>
      <w:bookmarkStart w:id="27" w:name="_Ref32506585"/>
      <w:r w:rsidRPr="00381E1F">
        <w:t>R1-1717990</w:t>
      </w:r>
      <w:r w:rsidR="009D59D6">
        <w:t>,</w:t>
      </w:r>
      <w:r w:rsidRPr="00381E1F">
        <w:t xml:space="preserve"> RV Order for LDPC HARQ, Ericsson</w:t>
      </w:r>
      <w:bookmarkEnd w:id="27"/>
    </w:p>
    <w:p w14:paraId="2B1E67BB" w14:textId="3B95D8F6" w:rsidR="00F70EE4" w:rsidRDefault="00EE37E8" w:rsidP="00A85058">
      <w:pPr>
        <w:pStyle w:val="Reference"/>
      </w:pPr>
      <w:bookmarkStart w:id="28" w:name="_Ref32610876"/>
      <w:r w:rsidRPr="00381E1F">
        <w:t>R1-200</w:t>
      </w:r>
      <w:r w:rsidR="009D59D6">
        <w:t>3439,</w:t>
      </w:r>
      <w:r w:rsidRPr="00381E1F">
        <w:t xml:space="preserve"> Remaining Issue of PDCCH Enhancements for NR URLLC, Ericsson</w:t>
      </w:r>
      <w:bookmarkEnd w:id="28"/>
    </w:p>
    <w:p w14:paraId="770A56D0" w14:textId="591EC606" w:rsidR="009D59D6" w:rsidRDefault="009D59D6" w:rsidP="009D59D6">
      <w:pPr>
        <w:pStyle w:val="Reference"/>
        <w:rPr>
          <w:rFonts w:eastAsia="SimSun"/>
          <w:szCs w:val="20"/>
        </w:rPr>
      </w:pPr>
      <w:bookmarkStart w:id="29" w:name="_Ref40476840"/>
      <w:r w:rsidRPr="009D59D6">
        <w:t>R1-2003077</w:t>
      </w:r>
      <w:r>
        <w:t xml:space="preserve">, Summary of Email discussion [100b-e-NR-L1enh-URLLC-PUSCH-01] on PUSCH enhancements for NR </w:t>
      </w:r>
      <w:proofErr w:type="spellStart"/>
      <w:r>
        <w:t>eURLLC</w:t>
      </w:r>
      <w:proofErr w:type="spellEnd"/>
      <w:r>
        <w:t xml:space="preserve"> (AI 7.2.5.3), Apple</w:t>
      </w:r>
      <w:bookmarkEnd w:id="29"/>
    </w:p>
    <w:p w14:paraId="593113F7" w14:textId="63E5DF37" w:rsidR="003A7EF3" w:rsidRPr="00381E1F" w:rsidRDefault="009D59D6" w:rsidP="003D7682">
      <w:pPr>
        <w:pStyle w:val="Reference"/>
      </w:pPr>
      <w:r w:rsidRPr="003D7682">
        <w:t>RAN1 Chairman’s Notes, RAN1 #100b-e.</w:t>
      </w:r>
      <w:bookmarkStart w:id="30" w:name="_Ref40476844"/>
      <w:bookmarkEnd w:id="25"/>
      <w:bookmarkEnd w:id="26"/>
      <w:bookmarkEnd w:id="30"/>
    </w:p>
    <w:sectPr w:rsidR="003A7EF3" w:rsidRPr="00381E1F" w:rsidSect="00C473A5">
      <w:headerReference w:type="even" r:id="rId34"/>
      <w:footerReference w:type="default" r:id="rId3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CA604" w14:textId="77777777" w:rsidR="00B5542D" w:rsidRDefault="00B5542D">
      <w:r>
        <w:separator/>
      </w:r>
    </w:p>
  </w:endnote>
  <w:endnote w:type="continuationSeparator" w:id="0">
    <w:p w14:paraId="2BE45EC9" w14:textId="77777777" w:rsidR="00B5542D" w:rsidRDefault="00B55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F2B08" w14:textId="77777777" w:rsidR="00B5542D" w:rsidRDefault="00B5542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DACD2E" w14:textId="77777777" w:rsidR="00B5542D" w:rsidRDefault="00B5542D">
      <w:r>
        <w:separator/>
      </w:r>
    </w:p>
  </w:footnote>
  <w:footnote w:type="continuationSeparator" w:id="0">
    <w:p w14:paraId="0DC792CC" w14:textId="77777777" w:rsidR="00B5542D" w:rsidRDefault="00B554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ADE9A" w14:textId="77777777" w:rsidR="00B5542D" w:rsidRDefault="00B5542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86E2E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8EF4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371507"/>
    <w:multiLevelType w:val="hybridMultilevel"/>
    <w:tmpl w:val="8B6644DC"/>
    <w:lvl w:ilvl="0" w:tplc="3772781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0B3498"/>
    <w:multiLevelType w:val="hybridMultilevel"/>
    <w:tmpl w:val="E68C2ACC"/>
    <w:lvl w:ilvl="0" w:tplc="302ED54A">
      <w:start w:val="1"/>
      <w:numFmt w:val="bullet"/>
      <w:lvlText w:val="—"/>
      <w:lvlJc w:val="left"/>
      <w:pPr>
        <w:tabs>
          <w:tab w:val="num" w:pos="720"/>
        </w:tabs>
        <w:ind w:left="720" w:hanging="360"/>
      </w:pPr>
      <w:rPr>
        <w:rFonts w:ascii="Ericsson Hilda Light" w:hAnsi="Ericsson Hilda Light" w:hint="default"/>
      </w:rPr>
    </w:lvl>
    <w:lvl w:ilvl="1" w:tplc="28BE6250">
      <w:start w:val="1"/>
      <w:numFmt w:val="bullet"/>
      <w:lvlText w:val="—"/>
      <w:lvlJc w:val="left"/>
      <w:pPr>
        <w:tabs>
          <w:tab w:val="num" w:pos="1440"/>
        </w:tabs>
        <w:ind w:left="1440" w:hanging="360"/>
      </w:pPr>
      <w:rPr>
        <w:rFonts w:ascii="Ericsson Hilda Light" w:hAnsi="Ericsson Hilda Light" w:hint="default"/>
      </w:rPr>
    </w:lvl>
    <w:lvl w:ilvl="2" w:tplc="0C9AB9E2" w:tentative="1">
      <w:start w:val="1"/>
      <w:numFmt w:val="bullet"/>
      <w:lvlText w:val="—"/>
      <w:lvlJc w:val="left"/>
      <w:pPr>
        <w:tabs>
          <w:tab w:val="num" w:pos="2160"/>
        </w:tabs>
        <w:ind w:left="2160" w:hanging="360"/>
      </w:pPr>
      <w:rPr>
        <w:rFonts w:ascii="Ericsson Hilda Light" w:hAnsi="Ericsson Hilda Light" w:hint="default"/>
      </w:rPr>
    </w:lvl>
    <w:lvl w:ilvl="3" w:tplc="C2C24516" w:tentative="1">
      <w:start w:val="1"/>
      <w:numFmt w:val="bullet"/>
      <w:lvlText w:val="—"/>
      <w:lvlJc w:val="left"/>
      <w:pPr>
        <w:tabs>
          <w:tab w:val="num" w:pos="2880"/>
        </w:tabs>
        <w:ind w:left="2880" w:hanging="360"/>
      </w:pPr>
      <w:rPr>
        <w:rFonts w:ascii="Ericsson Hilda Light" w:hAnsi="Ericsson Hilda Light" w:hint="default"/>
      </w:rPr>
    </w:lvl>
    <w:lvl w:ilvl="4" w:tplc="EC868B0E" w:tentative="1">
      <w:start w:val="1"/>
      <w:numFmt w:val="bullet"/>
      <w:lvlText w:val="—"/>
      <w:lvlJc w:val="left"/>
      <w:pPr>
        <w:tabs>
          <w:tab w:val="num" w:pos="3600"/>
        </w:tabs>
        <w:ind w:left="3600" w:hanging="360"/>
      </w:pPr>
      <w:rPr>
        <w:rFonts w:ascii="Ericsson Hilda Light" w:hAnsi="Ericsson Hilda Light" w:hint="default"/>
      </w:rPr>
    </w:lvl>
    <w:lvl w:ilvl="5" w:tplc="27DC7748" w:tentative="1">
      <w:start w:val="1"/>
      <w:numFmt w:val="bullet"/>
      <w:lvlText w:val="—"/>
      <w:lvlJc w:val="left"/>
      <w:pPr>
        <w:tabs>
          <w:tab w:val="num" w:pos="4320"/>
        </w:tabs>
        <w:ind w:left="4320" w:hanging="360"/>
      </w:pPr>
      <w:rPr>
        <w:rFonts w:ascii="Ericsson Hilda Light" w:hAnsi="Ericsson Hilda Light" w:hint="default"/>
      </w:rPr>
    </w:lvl>
    <w:lvl w:ilvl="6" w:tplc="AB185C74" w:tentative="1">
      <w:start w:val="1"/>
      <w:numFmt w:val="bullet"/>
      <w:lvlText w:val="—"/>
      <w:lvlJc w:val="left"/>
      <w:pPr>
        <w:tabs>
          <w:tab w:val="num" w:pos="5040"/>
        </w:tabs>
        <w:ind w:left="5040" w:hanging="360"/>
      </w:pPr>
      <w:rPr>
        <w:rFonts w:ascii="Ericsson Hilda Light" w:hAnsi="Ericsson Hilda Light" w:hint="default"/>
      </w:rPr>
    </w:lvl>
    <w:lvl w:ilvl="7" w:tplc="3DDEC046" w:tentative="1">
      <w:start w:val="1"/>
      <w:numFmt w:val="bullet"/>
      <w:lvlText w:val="—"/>
      <w:lvlJc w:val="left"/>
      <w:pPr>
        <w:tabs>
          <w:tab w:val="num" w:pos="5760"/>
        </w:tabs>
        <w:ind w:left="5760" w:hanging="360"/>
      </w:pPr>
      <w:rPr>
        <w:rFonts w:ascii="Ericsson Hilda Light" w:hAnsi="Ericsson Hilda Light" w:hint="default"/>
      </w:rPr>
    </w:lvl>
    <w:lvl w:ilvl="8" w:tplc="C2860624" w:tentative="1">
      <w:start w:val="1"/>
      <w:numFmt w:val="bullet"/>
      <w:lvlText w:val="—"/>
      <w:lvlJc w:val="left"/>
      <w:pPr>
        <w:tabs>
          <w:tab w:val="num" w:pos="6480"/>
        </w:tabs>
        <w:ind w:left="6480" w:hanging="360"/>
      </w:pPr>
      <w:rPr>
        <w:rFonts w:ascii="Ericsson Hilda Light" w:hAnsi="Ericsson Hilda Light" w:hint="default"/>
      </w:rPr>
    </w:lvl>
  </w:abstractNum>
  <w:abstractNum w:abstractNumId="8" w15:restartNumberingAfterBreak="0">
    <w:nsid w:val="108901B3"/>
    <w:multiLevelType w:val="hybridMultilevel"/>
    <w:tmpl w:val="EF0639C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23C4A0B"/>
    <w:multiLevelType w:val="hybridMultilevel"/>
    <w:tmpl w:val="8DF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9567F34"/>
    <w:multiLevelType w:val="hybridMultilevel"/>
    <w:tmpl w:val="6B3C68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8FE2257"/>
    <w:multiLevelType w:val="hybridMultilevel"/>
    <w:tmpl w:val="5D38976C"/>
    <w:lvl w:ilvl="0" w:tplc="8376E9BC">
      <w:start w:val="1"/>
      <w:numFmt w:val="bullet"/>
      <w:lvlText w:val="—"/>
      <w:lvlJc w:val="left"/>
      <w:pPr>
        <w:tabs>
          <w:tab w:val="num" w:pos="720"/>
        </w:tabs>
        <w:ind w:left="720" w:hanging="360"/>
      </w:pPr>
      <w:rPr>
        <w:rFonts w:ascii="Ericsson Hilda Light" w:hAnsi="Ericsson Hilda Light" w:hint="default"/>
      </w:rPr>
    </w:lvl>
    <w:lvl w:ilvl="1" w:tplc="9886E1D2">
      <w:start w:val="1"/>
      <w:numFmt w:val="bullet"/>
      <w:lvlText w:val="—"/>
      <w:lvlJc w:val="left"/>
      <w:pPr>
        <w:tabs>
          <w:tab w:val="num" w:pos="1440"/>
        </w:tabs>
        <w:ind w:left="1440" w:hanging="360"/>
      </w:pPr>
      <w:rPr>
        <w:rFonts w:ascii="Ericsson Hilda Light" w:hAnsi="Ericsson Hilda Light" w:hint="default"/>
      </w:rPr>
    </w:lvl>
    <w:lvl w:ilvl="2" w:tplc="E8E6803C" w:tentative="1">
      <w:start w:val="1"/>
      <w:numFmt w:val="bullet"/>
      <w:lvlText w:val="—"/>
      <w:lvlJc w:val="left"/>
      <w:pPr>
        <w:tabs>
          <w:tab w:val="num" w:pos="2160"/>
        </w:tabs>
        <w:ind w:left="2160" w:hanging="360"/>
      </w:pPr>
      <w:rPr>
        <w:rFonts w:ascii="Ericsson Hilda Light" w:hAnsi="Ericsson Hilda Light" w:hint="default"/>
      </w:rPr>
    </w:lvl>
    <w:lvl w:ilvl="3" w:tplc="EDDEE872" w:tentative="1">
      <w:start w:val="1"/>
      <w:numFmt w:val="bullet"/>
      <w:lvlText w:val="—"/>
      <w:lvlJc w:val="left"/>
      <w:pPr>
        <w:tabs>
          <w:tab w:val="num" w:pos="2880"/>
        </w:tabs>
        <w:ind w:left="2880" w:hanging="360"/>
      </w:pPr>
      <w:rPr>
        <w:rFonts w:ascii="Ericsson Hilda Light" w:hAnsi="Ericsson Hilda Light" w:hint="default"/>
      </w:rPr>
    </w:lvl>
    <w:lvl w:ilvl="4" w:tplc="1F50A288" w:tentative="1">
      <w:start w:val="1"/>
      <w:numFmt w:val="bullet"/>
      <w:lvlText w:val="—"/>
      <w:lvlJc w:val="left"/>
      <w:pPr>
        <w:tabs>
          <w:tab w:val="num" w:pos="3600"/>
        </w:tabs>
        <w:ind w:left="3600" w:hanging="360"/>
      </w:pPr>
      <w:rPr>
        <w:rFonts w:ascii="Ericsson Hilda Light" w:hAnsi="Ericsson Hilda Light" w:hint="default"/>
      </w:rPr>
    </w:lvl>
    <w:lvl w:ilvl="5" w:tplc="CA18B2AA" w:tentative="1">
      <w:start w:val="1"/>
      <w:numFmt w:val="bullet"/>
      <w:lvlText w:val="—"/>
      <w:lvlJc w:val="left"/>
      <w:pPr>
        <w:tabs>
          <w:tab w:val="num" w:pos="4320"/>
        </w:tabs>
        <w:ind w:left="4320" w:hanging="360"/>
      </w:pPr>
      <w:rPr>
        <w:rFonts w:ascii="Ericsson Hilda Light" w:hAnsi="Ericsson Hilda Light" w:hint="default"/>
      </w:rPr>
    </w:lvl>
    <w:lvl w:ilvl="6" w:tplc="BA363830" w:tentative="1">
      <w:start w:val="1"/>
      <w:numFmt w:val="bullet"/>
      <w:lvlText w:val="—"/>
      <w:lvlJc w:val="left"/>
      <w:pPr>
        <w:tabs>
          <w:tab w:val="num" w:pos="5040"/>
        </w:tabs>
        <w:ind w:left="5040" w:hanging="360"/>
      </w:pPr>
      <w:rPr>
        <w:rFonts w:ascii="Ericsson Hilda Light" w:hAnsi="Ericsson Hilda Light" w:hint="default"/>
      </w:rPr>
    </w:lvl>
    <w:lvl w:ilvl="7" w:tplc="D65ADE64" w:tentative="1">
      <w:start w:val="1"/>
      <w:numFmt w:val="bullet"/>
      <w:lvlText w:val="—"/>
      <w:lvlJc w:val="left"/>
      <w:pPr>
        <w:tabs>
          <w:tab w:val="num" w:pos="5760"/>
        </w:tabs>
        <w:ind w:left="5760" w:hanging="360"/>
      </w:pPr>
      <w:rPr>
        <w:rFonts w:ascii="Ericsson Hilda Light" w:hAnsi="Ericsson Hilda Light" w:hint="default"/>
      </w:rPr>
    </w:lvl>
    <w:lvl w:ilvl="8" w:tplc="413AE38C"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3AA46647"/>
    <w:multiLevelType w:val="hybridMultilevel"/>
    <w:tmpl w:val="4218EA2A"/>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616939"/>
    <w:multiLevelType w:val="hybridMultilevel"/>
    <w:tmpl w:val="EE4A3102"/>
    <w:lvl w:ilvl="0" w:tplc="8CA88F10">
      <w:numFmt w:val="bullet"/>
      <w:lvlText w:val="-"/>
      <w:lvlJc w:val="left"/>
      <w:pPr>
        <w:ind w:left="720" w:hanging="360"/>
      </w:pPr>
      <w:rPr>
        <w:rFonts w:ascii="Times" w:eastAsia="MS Mincho"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B52330"/>
    <w:multiLevelType w:val="hybridMultilevel"/>
    <w:tmpl w:val="0E82E88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7E0684"/>
    <w:multiLevelType w:val="hybridMultilevel"/>
    <w:tmpl w:val="6400DC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67D22EC"/>
    <w:multiLevelType w:val="hybridMultilevel"/>
    <w:tmpl w:val="E4B6B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1F508FE"/>
    <w:multiLevelType w:val="hybridMultilevel"/>
    <w:tmpl w:val="6400DC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C9F3000"/>
    <w:multiLevelType w:val="hybridMultilevel"/>
    <w:tmpl w:val="3672F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4D7AD6"/>
    <w:multiLevelType w:val="hybridMultilevel"/>
    <w:tmpl w:val="92D6B0C8"/>
    <w:lvl w:ilvl="0" w:tplc="8E6E993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25"/>
  </w:num>
  <w:num w:numId="3">
    <w:abstractNumId w:val="19"/>
  </w:num>
  <w:num w:numId="4">
    <w:abstractNumId w:val="20"/>
  </w:num>
  <w:num w:numId="5">
    <w:abstractNumId w:val="15"/>
  </w:num>
  <w:num w:numId="6">
    <w:abstractNumId w:val="22"/>
  </w:num>
  <w:num w:numId="7">
    <w:abstractNumId w:val="29"/>
  </w:num>
  <w:num w:numId="8">
    <w:abstractNumId w:val="16"/>
  </w:num>
  <w:num w:numId="9">
    <w:abstractNumId w:val="14"/>
  </w:num>
  <w:num w:numId="10">
    <w:abstractNumId w:val="2"/>
  </w:num>
  <w:num w:numId="11">
    <w:abstractNumId w:val="1"/>
  </w:num>
  <w:num w:numId="12">
    <w:abstractNumId w:val="0"/>
  </w:num>
  <w:num w:numId="13">
    <w:abstractNumId w:val="26"/>
  </w:num>
  <w:num w:numId="14">
    <w:abstractNumId w:val="27"/>
  </w:num>
  <w:num w:numId="15">
    <w:abstractNumId w:val="21"/>
  </w:num>
  <w:num w:numId="16">
    <w:abstractNumId w:val="30"/>
  </w:num>
  <w:num w:numId="17">
    <w:abstractNumId w:val="11"/>
  </w:num>
  <w:num w:numId="18">
    <w:abstractNumId w:val="12"/>
  </w:num>
  <w:num w:numId="19">
    <w:abstractNumId w:val="6"/>
  </w:num>
  <w:num w:numId="20">
    <w:abstractNumId w:val="34"/>
  </w:num>
  <w:num w:numId="21">
    <w:abstractNumId w:val="17"/>
  </w:num>
  <w:num w:numId="22">
    <w:abstractNumId w:val="32"/>
  </w:num>
  <w:num w:numId="23">
    <w:abstractNumId w:val="33"/>
  </w:num>
  <w:num w:numId="24">
    <w:abstractNumId w:val="24"/>
  </w:num>
  <w:num w:numId="25">
    <w:abstractNumId w:val="8"/>
  </w:num>
  <w:num w:numId="26">
    <w:abstractNumId w:val="5"/>
  </w:num>
  <w:num w:numId="27">
    <w:abstractNumId w:val="13"/>
  </w:num>
  <w:num w:numId="28">
    <w:abstractNumId w:val="35"/>
  </w:num>
  <w:num w:numId="29">
    <w:abstractNumId w:val="9"/>
  </w:num>
  <w:num w:numId="30">
    <w:abstractNumId w:val="7"/>
  </w:num>
  <w:num w:numId="31">
    <w:abstractNumId w:val="18"/>
  </w:num>
  <w:num w:numId="32">
    <w:abstractNumId w:val="31"/>
  </w:num>
  <w:num w:numId="33">
    <w:abstractNumId w:val="3"/>
  </w:num>
  <w:num w:numId="34">
    <w:abstractNumId w:val="1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6"/>
  </w:num>
  <w:num w:numId="36">
    <w:abstractNumId w:val="1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3"/>
  </w:num>
  <w:num w:numId="39">
    <w:abstractNumId w:val="10"/>
  </w:num>
  <w:num w:numId="40">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B80"/>
    <w:rsid w:val="000006E1"/>
    <w:rsid w:val="00002A37"/>
    <w:rsid w:val="00004FEA"/>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759"/>
    <w:rsid w:val="0006487E"/>
    <w:rsid w:val="00065E1A"/>
    <w:rsid w:val="00070F93"/>
    <w:rsid w:val="00077E5F"/>
    <w:rsid w:val="0008036A"/>
    <w:rsid w:val="00081AE6"/>
    <w:rsid w:val="0008335C"/>
    <w:rsid w:val="000855EB"/>
    <w:rsid w:val="00085B52"/>
    <w:rsid w:val="000866F2"/>
    <w:rsid w:val="0009009F"/>
    <w:rsid w:val="00091557"/>
    <w:rsid w:val="000924C1"/>
    <w:rsid w:val="000924F0"/>
    <w:rsid w:val="00093474"/>
    <w:rsid w:val="0009510F"/>
    <w:rsid w:val="000960D3"/>
    <w:rsid w:val="00096FF4"/>
    <w:rsid w:val="000A1B7B"/>
    <w:rsid w:val="000A2217"/>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5EC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5C83"/>
    <w:rsid w:val="00197DF9"/>
    <w:rsid w:val="001A17E7"/>
    <w:rsid w:val="001A1987"/>
    <w:rsid w:val="001A2564"/>
    <w:rsid w:val="001A6173"/>
    <w:rsid w:val="001A6CBA"/>
    <w:rsid w:val="001B0D97"/>
    <w:rsid w:val="001B575A"/>
    <w:rsid w:val="001B5A5D"/>
    <w:rsid w:val="001C1CE5"/>
    <w:rsid w:val="001C3D2A"/>
    <w:rsid w:val="001D51BA"/>
    <w:rsid w:val="001D53E7"/>
    <w:rsid w:val="001D6342"/>
    <w:rsid w:val="001D6D53"/>
    <w:rsid w:val="001E047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624D"/>
    <w:rsid w:val="00230765"/>
    <w:rsid w:val="00230D18"/>
    <w:rsid w:val="002319E4"/>
    <w:rsid w:val="00235632"/>
    <w:rsid w:val="00235872"/>
    <w:rsid w:val="00241559"/>
    <w:rsid w:val="002435B3"/>
    <w:rsid w:val="002458EB"/>
    <w:rsid w:val="002500C8"/>
    <w:rsid w:val="0025595C"/>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4E59"/>
    <w:rsid w:val="002C41E6"/>
    <w:rsid w:val="002C54D9"/>
    <w:rsid w:val="002D071A"/>
    <w:rsid w:val="002D31FF"/>
    <w:rsid w:val="002D34B2"/>
    <w:rsid w:val="002D48B0"/>
    <w:rsid w:val="002D5B37"/>
    <w:rsid w:val="002D7637"/>
    <w:rsid w:val="002E17F2"/>
    <w:rsid w:val="002E7CAE"/>
    <w:rsid w:val="002F0CCA"/>
    <w:rsid w:val="002F13E4"/>
    <w:rsid w:val="002F2771"/>
    <w:rsid w:val="002F37A9"/>
    <w:rsid w:val="002F685A"/>
    <w:rsid w:val="00301CE6"/>
    <w:rsid w:val="0030256B"/>
    <w:rsid w:val="0030501F"/>
    <w:rsid w:val="00305721"/>
    <w:rsid w:val="00307BA1"/>
    <w:rsid w:val="00311702"/>
    <w:rsid w:val="00311E82"/>
    <w:rsid w:val="00313FD6"/>
    <w:rsid w:val="003143BD"/>
    <w:rsid w:val="00315363"/>
    <w:rsid w:val="003203ED"/>
    <w:rsid w:val="003228D9"/>
    <w:rsid w:val="00322C9F"/>
    <w:rsid w:val="00324D23"/>
    <w:rsid w:val="00331751"/>
    <w:rsid w:val="00334579"/>
    <w:rsid w:val="00335858"/>
    <w:rsid w:val="00336BDA"/>
    <w:rsid w:val="00342BD7"/>
    <w:rsid w:val="00346DB5"/>
    <w:rsid w:val="003477B1"/>
    <w:rsid w:val="00356B1A"/>
    <w:rsid w:val="00357380"/>
    <w:rsid w:val="003579A9"/>
    <w:rsid w:val="003602D9"/>
    <w:rsid w:val="003604CE"/>
    <w:rsid w:val="003706CD"/>
    <w:rsid w:val="00370E47"/>
    <w:rsid w:val="003742AC"/>
    <w:rsid w:val="00375A16"/>
    <w:rsid w:val="0037658F"/>
    <w:rsid w:val="00377CE1"/>
    <w:rsid w:val="00381E1F"/>
    <w:rsid w:val="00385BF0"/>
    <w:rsid w:val="003939FF"/>
    <w:rsid w:val="003A2223"/>
    <w:rsid w:val="003A2A0F"/>
    <w:rsid w:val="003A45A1"/>
    <w:rsid w:val="003A5A0F"/>
    <w:rsid w:val="003A5B0A"/>
    <w:rsid w:val="003A6BAC"/>
    <w:rsid w:val="003A70A4"/>
    <w:rsid w:val="003A7EF3"/>
    <w:rsid w:val="003B159C"/>
    <w:rsid w:val="003B369F"/>
    <w:rsid w:val="003B36A3"/>
    <w:rsid w:val="003B64BB"/>
    <w:rsid w:val="003B7FE5"/>
    <w:rsid w:val="003C11C8"/>
    <w:rsid w:val="003C2702"/>
    <w:rsid w:val="003C2C74"/>
    <w:rsid w:val="003C7806"/>
    <w:rsid w:val="003D109F"/>
    <w:rsid w:val="003D2478"/>
    <w:rsid w:val="003D3C45"/>
    <w:rsid w:val="003D577C"/>
    <w:rsid w:val="003D5B1F"/>
    <w:rsid w:val="003D603C"/>
    <w:rsid w:val="003D7682"/>
    <w:rsid w:val="003E15FA"/>
    <w:rsid w:val="003E36A2"/>
    <w:rsid w:val="003E55E4"/>
    <w:rsid w:val="003E74E3"/>
    <w:rsid w:val="003F05C7"/>
    <w:rsid w:val="003F2CD4"/>
    <w:rsid w:val="003F6BBE"/>
    <w:rsid w:val="004000E8"/>
    <w:rsid w:val="00402E2B"/>
    <w:rsid w:val="0040512B"/>
    <w:rsid w:val="00405CA5"/>
    <w:rsid w:val="00407CD3"/>
    <w:rsid w:val="004100F4"/>
    <w:rsid w:val="00410134"/>
    <w:rsid w:val="00410B72"/>
    <w:rsid w:val="00410F18"/>
    <w:rsid w:val="0041263E"/>
    <w:rsid w:val="00413AAC"/>
    <w:rsid w:val="00413E92"/>
    <w:rsid w:val="00421105"/>
    <w:rsid w:val="00422AA4"/>
    <w:rsid w:val="004242F4"/>
    <w:rsid w:val="00427248"/>
    <w:rsid w:val="00437447"/>
    <w:rsid w:val="00441A92"/>
    <w:rsid w:val="00442A72"/>
    <w:rsid w:val="004431DC"/>
    <w:rsid w:val="00444CCD"/>
    <w:rsid w:val="00444F56"/>
    <w:rsid w:val="00446488"/>
    <w:rsid w:val="004517AA"/>
    <w:rsid w:val="00452CAC"/>
    <w:rsid w:val="00457565"/>
    <w:rsid w:val="00457B71"/>
    <w:rsid w:val="00464689"/>
    <w:rsid w:val="004669E2"/>
    <w:rsid w:val="00470B6F"/>
    <w:rsid w:val="00470C31"/>
    <w:rsid w:val="00471DE0"/>
    <w:rsid w:val="004734D0"/>
    <w:rsid w:val="0047556B"/>
    <w:rsid w:val="00477768"/>
    <w:rsid w:val="00492BC5"/>
    <w:rsid w:val="004964F1"/>
    <w:rsid w:val="004A16BC"/>
    <w:rsid w:val="004A2B94"/>
    <w:rsid w:val="004B3B82"/>
    <w:rsid w:val="004B5055"/>
    <w:rsid w:val="004B6F6A"/>
    <w:rsid w:val="004B7C0C"/>
    <w:rsid w:val="004C3898"/>
    <w:rsid w:val="004C39D7"/>
    <w:rsid w:val="004D36B1"/>
    <w:rsid w:val="004D7EBD"/>
    <w:rsid w:val="004E2680"/>
    <w:rsid w:val="004E28F9"/>
    <w:rsid w:val="004E462E"/>
    <w:rsid w:val="004E56DC"/>
    <w:rsid w:val="004E65B2"/>
    <w:rsid w:val="004E76F4"/>
    <w:rsid w:val="004F0B4E"/>
    <w:rsid w:val="004F0B6C"/>
    <w:rsid w:val="004F2078"/>
    <w:rsid w:val="004F4DA3"/>
    <w:rsid w:val="00506557"/>
    <w:rsid w:val="0050677A"/>
    <w:rsid w:val="005108D8"/>
    <w:rsid w:val="005116F9"/>
    <w:rsid w:val="00513693"/>
    <w:rsid w:val="005153A7"/>
    <w:rsid w:val="005219CF"/>
    <w:rsid w:val="00534B59"/>
    <w:rsid w:val="00536759"/>
    <w:rsid w:val="00537C62"/>
    <w:rsid w:val="00546970"/>
    <w:rsid w:val="00553A1E"/>
    <w:rsid w:val="00554212"/>
    <w:rsid w:val="00554E19"/>
    <w:rsid w:val="0056121F"/>
    <w:rsid w:val="00572505"/>
    <w:rsid w:val="00572FB1"/>
    <w:rsid w:val="00582809"/>
    <w:rsid w:val="0058798C"/>
    <w:rsid w:val="005900FA"/>
    <w:rsid w:val="005935A4"/>
    <w:rsid w:val="005948C2"/>
    <w:rsid w:val="00595DCA"/>
    <w:rsid w:val="0059779B"/>
    <w:rsid w:val="005A0D0D"/>
    <w:rsid w:val="005A209A"/>
    <w:rsid w:val="005A662D"/>
    <w:rsid w:val="005B1409"/>
    <w:rsid w:val="005B35D7"/>
    <w:rsid w:val="005B392A"/>
    <w:rsid w:val="005B3AA3"/>
    <w:rsid w:val="005B6F83"/>
    <w:rsid w:val="005C0AA6"/>
    <w:rsid w:val="005C401E"/>
    <w:rsid w:val="005C74FB"/>
    <w:rsid w:val="005D0145"/>
    <w:rsid w:val="005D1602"/>
    <w:rsid w:val="005E385F"/>
    <w:rsid w:val="005E5B81"/>
    <w:rsid w:val="005F2CB1"/>
    <w:rsid w:val="005F3025"/>
    <w:rsid w:val="005F618C"/>
    <w:rsid w:val="005F70BD"/>
    <w:rsid w:val="0060283C"/>
    <w:rsid w:val="00604650"/>
    <w:rsid w:val="00604F14"/>
    <w:rsid w:val="00611B83"/>
    <w:rsid w:val="00613257"/>
    <w:rsid w:val="00620A71"/>
    <w:rsid w:val="00620D80"/>
    <w:rsid w:val="006234A6"/>
    <w:rsid w:val="006262E3"/>
    <w:rsid w:val="0062794A"/>
    <w:rsid w:val="00630001"/>
    <w:rsid w:val="006311B3"/>
    <w:rsid w:val="0063284C"/>
    <w:rsid w:val="00636398"/>
    <w:rsid w:val="006368D3"/>
    <w:rsid w:val="006377EC"/>
    <w:rsid w:val="0064151F"/>
    <w:rsid w:val="00641533"/>
    <w:rsid w:val="0064208D"/>
    <w:rsid w:val="00642457"/>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5F96"/>
    <w:rsid w:val="006771F9"/>
    <w:rsid w:val="006776D7"/>
    <w:rsid w:val="00681003"/>
    <w:rsid w:val="006817C9"/>
    <w:rsid w:val="00682046"/>
    <w:rsid w:val="00683ECE"/>
    <w:rsid w:val="00692AC3"/>
    <w:rsid w:val="00694C73"/>
    <w:rsid w:val="00695FC2"/>
    <w:rsid w:val="00696949"/>
    <w:rsid w:val="00697052"/>
    <w:rsid w:val="00697D02"/>
    <w:rsid w:val="006A46FB"/>
    <w:rsid w:val="006A5E28"/>
    <w:rsid w:val="006A697B"/>
    <w:rsid w:val="006A7AFF"/>
    <w:rsid w:val="006B1816"/>
    <w:rsid w:val="006B2099"/>
    <w:rsid w:val="006B50CF"/>
    <w:rsid w:val="006C03B8"/>
    <w:rsid w:val="006C174B"/>
    <w:rsid w:val="006C5EC9"/>
    <w:rsid w:val="006C6059"/>
    <w:rsid w:val="006C7522"/>
    <w:rsid w:val="006D6F08"/>
    <w:rsid w:val="006E04A9"/>
    <w:rsid w:val="006E062C"/>
    <w:rsid w:val="006E1C82"/>
    <w:rsid w:val="006E28B7"/>
    <w:rsid w:val="006E2A9B"/>
    <w:rsid w:val="006E3310"/>
    <w:rsid w:val="006E4E39"/>
    <w:rsid w:val="006E565E"/>
    <w:rsid w:val="006E673D"/>
    <w:rsid w:val="006E7D3B"/>
    <w:rsid w:val="006F1B70"/>
    <w:rsid w:val="006F341D"/>
    <w:rsid w:val="006F3CDE"/>
    <w:rsid w:val="006F58D4"/>
    <w:rsid w:val="006F5B29"/>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1BFD"/>
    <w:rsid w:val="007445A0"/>
    <w:rsid w:val="0074524B"/>
    <w:rsid w:val="00747D8B"/>
    <w:rsid w:val="00751228"/>
    <w:rsid w:val="00753B80"/>
    <w:rsid w:val="00755EAD"/>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1EC0"/>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0052"/>
    <w:rsid w:val="007E4610"/>
    <w:rsid w:val="007E4715"/>
    <w:rsid w:val="007E505B"/>
    <w:rsid w:val="007E7091"/>
    <w:rsid w:val="00803786"/>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2900"/>
    <w:rsid w:val="008677FD"/>
    <w:rsid w:val="008706D4"/>
    <w:rsid w:val="00870F8A"/>
    <w:rsid w:val="008719A4"/>
    <w:rsid w:val="00871D23"/>
    <w:rsid w:val="00874312"/>
    <w:rsid w:val="0087437C"/>
    <w:rsid w:val="00874883"/>
    <w:rsid w:val="00875CD7"/>
    <w:rsid w:val="00876B4D"/>
    <w:rsid w:val="00877F18"/>
    <w:rsid w:val="00884541"/>
    <w:rsid w:val="00887C34"/>
    <w:rsid w:val="008941E3"/>
    <w:rsid w:val="00894A88"/>
    <w:rsid w:val="00894EBA"/>
    <w:rsid w:val="00895386"/>
    <w:rsid w:val="008A21FF"/>
    <w:rsid w:val="008A2CE2"/>
    <w:rsid w:val="008A30AC"/>
    <w:rsid w:val="008A44B8"/>
    <w:rsid w:val="008A51A8"/>
    <w:rsid w:val="008A54C7"/>
    <w:rsid w:val="008A77D8"/>
    <w:rsid w:val="008B0483"/>
    <w:rsid w:val="008B120C"/>
    <w:rsid w:val="008B2163"/>
    <w:rsid w:val="008B51A0"/>
    <w:rsid w:val="008B592A"/>
    <w:rsid w:val="008B7B5C"/>
    <w:rsid w:val="008C0C99"/>
    <w:rsid w:val="008C2017"/>
    <w:rsid w:val="008C4958"/>
    <w:rsid w:val="008C4BAA"/>
    <w:rsid w:val="008C6AE8"/>
    <w:rsid w:val="008C71C3"/>
    <w:rsid w:val="008C7573"/>
    <w:rsid w:val="008D00A5"/>
    <w:rsid w:val="008D34F1"/>
    <w:rsid w:val="008D39D8"/>
    <w:rsid w:val="008D4F46"/>
    <w:rsid w:val="008D5155"/>
    <w:rsid w:val="008D6D1A"/>
    <w:rsid w:val="008D73BA"/>
    <w:rsid w:val="008E065E"/>
    <w:rsid w:val="008E0927"/>
    <w:rsid w:val="008E1909"/>
    <w:rsid w:val="008F1C4E"/>
    <w:rsid w:val="008F1EAB"/>
    <w:rsid w:val="008F33DC"/>
    <w:rsid w:val="008F477F"/>
    <w:rsid w:val="00902350"/>
    <w:rsid w:val="0090336B"/>
    <w:rsid w:val="009047F4"/>
    <w:rsid w:val="009053AA"/>
    <w:rsid w:val="00906939"/>
    <w:rsid w:val="00907E41"/>
    <w:rsid w:val="00910B7D"/>
    <w:rsid w:val="00911DFB"/>
    <w:rsid w:val="009139D9"/>
    <w:rsid w:val="00914AD8"/>
    <w:rsid w:val="00916079"/>
    <w:rsid w:val="00917CE9"/>
    <w:rsid w:val="00920BF2"/>
    <w:rsid w:val="00922010"/>
    <w:rsid w:val="00931BD9"/>
    <w:rsid w:val="009348EC"/>
    <w:rsid w:val="00935F4F"/>
    <w:rsid w:val="009368F3"/>
    <w:rsid w:val="0094075E"/>
    <w:rsid w:val="00941636"/>
    <w:rsid w:val="00943742"/>
    <w:rsid w:val="0094495D"/>
    <w:rsid w:val="0094534D"/>
    <w:rsid w:val="00945C05"/>
    <w:rsid w:val="00946945"/>
    <w:rsid w:val="00947713"/>
    <w:rsid w:val="00950DE7"/>
    <w:rsid w:val="00953920"/>
    <w:rsid w:val="00953D47"/>
    <w:rsid w:val="0095681E"/>
    <w:rsid w:val="009572D4"/>
    <w:rsid w:val="0096033B"/>
    <w:rsid w:val="00961921"/>
    <w:rsid w:val="0096430A"/>
    <w:rsid w:val="0096554B"/>
    <w:rsid w:val="0096584A"/>
    <w:rsid w:val="00971F08"/>
    <w:rsid w:val="0097603D"/>
    <w:rsid w:val="00976949"/>
    <w:rsid w:val="00980477"/>
    <w:rsid w:val="0098144B"/>
    <w:rsid w:val="00985253"/>
    <w:rsid w:val="009853B3"/>
    <w:rsid w:val="00990630"/>
    <w:rsid w:val="00991761"/>
    <w:rsid w:val="00994DCA"/>
    <w:rsid w:val="009960EC"/>
    <w:rsid w:val="009970DD"/>
    <w:rsid w:val="009A0FBA"/>
    <w:rsid w:val="009A1601"/>
    <w:rsid w:val="009A3BB6"/>
    <w:rsid w:val="009A462D"/>
    <w:rsid w:val="009A5CBA"/>
    <w:rsid w:val="009A644E"/>
    <w:rsid w:val="009B1E65"/>
    <w:rsid w:val="009B1F30"/>
    <w:rsid w:val="009B3AC2"/>
    <w:rsid w:val="009B4DF4"/>
    <w:rsid w:val="009B564E"/>
    <w:rsid w:val="009B7E87"/>
    <w:rsid w:val="009C0169"/>
    <w:rsid w:val="009C403E"/>
    <w:rsid w:val="009D4FF0"/>
    <w:rsid w:val="009D59D6"/>
    <w:rsid w:val="009D703C"/>
    <w:rsid w:val="009D718F"/>
    <w:rsid w:val="009E068F"/>
    <w:rsid w:val="009E14E0"/>
    <w:rsid w:val="009E218E"/>
    <w:rsid w:val="009E35DB"/>
    <w:rsid w:val="009E47A3"/>
    <w:rsid w:val="009F08F3"/>
    <w:rsid w:val="009F344F"/>
    <w:rsid w:val="00A031D8"/>
    <w:rsid w:val="00A047A4"/>
    <w:rsid w:val="00A048A8"/>
    <w:rsid w:val="00A04F49"/>
    <w:rsid w:val="00A13E54"/>
    <w:rsid w:val="00A17F63"/>
    <w:rsid w:val="00A2193B"/>
    <w:rsid w:val="00A2351A"/>
    <w:rsid w:val="00A264A9"/>
    <w:rsid w:val="00A26DCF"/>
    <w:rsid w:val="00A27785"/>
    <w:rsid w:val="00A30187"/>
    <w:rsid w:val="00A30BCC"/>
    <w:rsid w:val="00A3448A"/>
    <w:rsid w:val="00A36297"/>
    <w:rsid w:val="00A4154E"/>
    <w:rsid w:val="00A41E2B"/>
    <w:rsid w:val="00A45B74"/>
    <w:rsid w:val="00A52E1D"/>
    <w:rsid w:val="00A61499"/>
    <w:rsid w:val="00A62A77"/>
    <w:rsid w:val="00A63483"/>
    <w:rsid w:val="00A657D7"/>
    <w:rsid w:val="00A660AC"/>
    <w:rsid w:val="00A678B5"/>
    <w:rsid w:val="00A67E6C"/>
    <w:rsid w:val="00A71B99"/>
    <w:rsid w:val="00A739D0"/>
    <w:rsid w:val="00A761D4"/>
    <w:rsid w:val="00A77EC4"/>
    <w:rsid w:val="00A82C34"/>
    <w:rsid w:val="00A85058"/>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3745"/>
    <w:rsid w:val="00AE40E0"/>
    <w:rsid w:val="00AE4DBA"/>
    <w:rsid w:val="00AE4F07"/>
    <w:rsid w:val="00AE628D"/>
    <w:rsid w:val="00AF1C5D"/>
    <w:rsid w:val="00AF42D7"/>
    <w:rsid w:val="00B006FE"/>
    <w:rsid w:val="00B007CB"/>
    <w:rsid w:val="00B02AA9"/>
    <w:rsid w:val="00B02FA3"/>
    <w:rsid w:val="00B05084"/>
    <w:rsid w:val="00B050E1"/>
    <w:rsid w:val="00B157F9"/>
    <w:rsid w:val="00B20256"/>
    <w:rsid w:val="00B20D09"/>
    <w:rsid w:val="00B2763F"/>
    <w:rsid w:val="00B27AAC"/>
    <w:rsid w:val="00B30929"/>
    <w:rsid w:val="00B372AA"/>
    <w:rsid w:val="00B40445"/>
    <w:rsid w:val="00B409E0"/>
    <w:rsid w:val="00B41888"/>
    <w:rsid w:val="00B45A52"/>
    <w:rsid w:val="00B46175"/>
    <w:rsid w:val="00B46F5C"/>
    <w:rsid w:val="00B52892"/>
    <w:rsid w:val="00B548B7"/>
    <w:rsid w:val="00B5542D"/>
    <w:rsid w:val="00B664C7"/>
    <w:rsid w:val="00B739F6"/>
    <w:rsid w:val="00B81395"/>
    <w:rsid w:val="00B81A6C"/>
    <w:rsid w:val="00B85DE5"/>
    <w:rsid w:val="00B90F73"/>
    <w:rsid w:val="00B93B59"/>
    <w:rsid w:val="00B9406A"/>
    <w:rsid w:val="00B94C2F"/>
    <w:rsid w:val="00BA2280"/>
    <w:rsid w:val="00BA2A08"/>
    <w:rsid w:val="00BA56D2"/>
    <w:rsid w:val="00BA76E0"/>
    <w:rsid w:val="00BB2A25"/>
    <w:rsid w:val="00BB51E9"/>
    <w:rsid w:val="00BC0FDC"/>
    <w:rsid w:val="00BC126E"/>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0978"/>
    <w:rsid w:val="00C12107"/>
    <w:rsid w:val="00C14D4B"/>
    <w:rsid w:val="00C154BB"/>
    <w:rsid w:val="00C17E84"/>
    <w:rsid w:val="00C22549"/>
    <w:rsid w:val="00C27420"/>
    <w:rsid w:val="00C2761C"/>
    <w:rsid w:val="00C279B5"/>
    <w:rsid w:val="00C27C45"/>
    <w:rsid w:val="00C3719D"/>
    <w:rsid w:val="00C37CB2"/>
    <w:rsid w:val="00C46A90"/>
    <w:rsid w:val="00C473A5"/>
    <w:rsid w:val="00C54995"/>
    <w:rsid w:val="00C54D41"/>
    <w:rsid w:val="00C60783"/>
    <w:rsid w:val="00C612DA"/>
    <w:rsid w:val="00C64672"/>
    <w:rsid w:val="00C70697"/>
    <w:rsid w:val="00C72093"/>
    <w:rsid w:val="00C72EF4"/>
    <w:rsid w:val="00C744FE"/>
    <w:rsid w:val="00C75D2F"/>
    <w:rsid w:val="00C7673A"/>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4DF9"/>
    <w:rsid w:val="00CE0424"/>
    <w:rsid w:val="00CE579B"/>
    <w:rsid w:val="00CE7561"/>
    <w:rsid w:val="00CF1354"/>
    <w:rsid w:val="00CF3B1F"/>
    <w:rsid w:val="00CF3BF6"/>
    <w:rsid w:val="00CF5FC1"/>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641A"/>
    <w:rsid w:val="00D546FF"/>
    <w:rsid w:val="00D55AD5"/>
    <w:rsid w:val="00D576CA"/>
    <w:rsid w:val="00D61AF5"/>
    <w:rsid w:val="00D652B5"/>
    <w:rsid w:val="00D66155"/>
    <w:rsid w:val="00D664C5"/>
    <w:rsid w:val="00D669F1"/>
    <w:rsid w:val="00D708B0"/>
    <w:rsid w:val="00D77B1D"/>
    <w:rsid w:val="00D8021F"/>
    <w:rsid w:val="00D80383"/>
    <w:rsid w:val="00D823C6"/>
    <w:rsid w:val="00D8327F"/>
    <w:rsid w:val="00D86CA3"/>
    <w:rsid w:val="00D871CE"/>
    <w:rsid w:val="00D9044B"/>
    <w:rsid w:val="00D9196D"/>
    <w:rsid w:val="00D92982"/>
    <w:rsid w:val="00D97BC3"/>
    <w:rsid w:val="00DA305E"/>
    <w:rsid w:val="00DA461C"/>
    <w:rsid w:val="00DA5417"/>
    <w:rsid w:val="00DA56E8"/>
    <w:rsid w:val="00DB0A9F"/>
    <w:rsid w:val="00DB377D"/>
    <w:rsid w:val="00DC2D36"/>
    <w:rsid w:val="00DC53EF"/>
    <w:rsid w:val="00DE5608"/>
    <w:rsid w:val="00DE58D0"/>
    <w:rsid w:val="00DE5D4C"/>
    <w:rsid w:val="00DE654F"/>
    <w:rsid w:val="00DF0B6E"/>
    <w:rsid w:val="00DF15E0"/>
    <w:rsid w:val="00DF37A0"/>
    <w:rsid w:val="00DF3AAF"/>
    <w:rsid w:val="00E05AB1"/>
    <w:rsid w:val="00E07600"/>
    <w:rsid w:val="00E10792"/>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051"/>
    <w:rsid w:val="00E446F1"/>
    <w:rsid w:val="00E45C38"/>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5DE9"/>
    <w:rsid w:val="00EA0285"/>
    <w:rsid w:val="00EA7A41"/>
    <w:rsid w:val="00EB077B"/>
    <w:rsid w:val="00EB4EA2"/>
    <w:rsid w:val="00EB514A"/>
    <w:rsid w:val="00EC09B2"/>
    <w:rsid w:val="00EC24D5"/>
    <w:rsid w:val="00EC27C6"/>
    <w:rsid w:val="00EC3AD0"/>
    <w:rsid w:val="00EC4207"/>
    <w:rsid w:val="00EC5653"/>
    <w:rsid w:val="00EC71CE"/>
    <w:rsid w:val="00ED1006"/>
    <w:rsid w:val="00EE37E8"/>
    <w:rsid w:val="00EE77D2"/>
    <w:rsid w:val="00EF18FE"/>
    <w:rsid w:val="00EF3AB6"/>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5F4E"/>
    <w:rsid w:val="00F40F0C"/>
    <w:rsid w:val="00F42F78"/>
    <w:rsid w:val="00F46DA9"/>
    <w:rsid w:val="00F4766C"/>
    <w:rsid w:val="00F5060E"/>
    <w:rsid w:val="00F507D1"/>
    <w:rsid w:val="00F5082A"/>
    <w:rsid w:val="00F519CE"/>
    <w:rsid w:val="00F51ADA"/>
    <w:rsid w:val="00F60203"/>
    <w:rsid w:val="00F607C5"/>
    <w:rsid w:val="00F60DEA"/>
    <w:rsid w:val="00F6302A"/>
    <w:rsid w:val="00F63950"/>
    <w:rsid w:val="00F64C2B"/>
    <w:rsid w:val="00F651BE"/>
    <w:rsid w:val="00F67F53"/>
    <w:rsid w:val="00F703BE"/>
    <w:rsid w:val="00F70EE4"/>
    <w:rsid w:val="00F71F69"/>
    <w:rsid w:val="00F72B72"/>
    <w:rsid w:val="00F74BB9"/>
    <w:rsid w:val="00F75582"/>
    <w:rsid w:val="00F76997"/>
    <w:rsid w:val="00F76EFA"/>
    <w:rsid w:val="00F804BE"/>
    <w:rsid w:val="00F817CE"/>
    <w:rsid w:val="00F822A6"/>
    <w:rsid w:val="00F8456C"/>
    <w:rsid w:val="00F859D8"/>
    <w:rsid w:val="00F868F5"/>
    <w:rsid w:val="00F9056A"/>
    <w:rsid w:val="00F90F8D"/>
    <w:rsid w:val="00F92782"/>
    <w:rsid w:val="00F93AA9"/>
    <w:rsid w:val="00F961DF"/>
    <w:rsid w:val="00F96985"/>
    <w:rsid w:val="00F97838"/>
    <w:rsid w:val="00FA2BB3"/>
    <w:rsid w:val="00FB452A"/>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4E6A03C"/>
  <w15:chartTrackingRefBased/>
  <w15:docId w15:val="{23BD37F6-E066-4A46-BB2E-5FFA97E10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87C34"/>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887C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7C34"/>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AvtalBrödtext,ändrad, ändrad,Bodytext,AvtalBrodtext,andrad,EHPT,Body Text2,Body3,compact,paragraph 2,body indent,- TF,Requirements,Body Text level 1,Response,Body Text ,à¹×éÍàÃ×èÍ§,Compliance,code,à¹,AvtalBr,bodytext,Block text,body text,sp"/>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left" w:pos="1701"/>
      </w:tabs>
    </w:pPr>
    <w:rPr>
      <w:b/>
      <w:bCs/>
    </w:rPr>
  </w:style>
  <w:style w:type="character" w:customStyle="1" w:styleId="BodyTextChar">
    <w:name w:val="Body Text Char"/>
    <w:aliases w:val="bt Char,AvtalBrödtext Char,ändrad Char, ändrad Char,Bodytext Char,AvtalBrodtext Char,andrad Char,EHPT Char,Body Text2 Char,Body3 Char,compact Char,paragraph 2 Char,body indent Char,- TF Char,Requirements Char,Body Text level 1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ProposalChar">
    <w:name w:val="Proposal Char"/>
    <w:basedOn w:val="DefaultParagraphFont"/>
    <w:link w:val="Proposal"/>
    <w:locked/>
    <w:rsid w:val="00694C73"/>
    <w:rPr>
      <w:rFonts w:ascii="Arial" w:eastAsiaTheme="minorHAnsi" w:hAnsi="Arial" w:cstheme="minorBidi"/>
      <w:b/>
      <w:bCs/>
      <w:sz w:val="22"/>
      <w:szCs w:val="22"/>
      <w:lang w:val="sv-SE"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uiPriority w:val="35"/>
    <w:locked/>
    <w:rsid w:val="00DF3AAF"/>
    <w:rPr>
      <w:rFonts w:asciiTheme="minorHAnsi" w:eastAsiaTheme="minorHAnsi" w:hAnsiTheme="minorHAnsi" w:cstheme="minorBidi"/>
      <w:b/>
      <w:sz w:val="22"/>
      <w:szCs w:val="22"/>
      <w:lang w:val="sv-SE"/>
    </w:rPr>
  </w:style>
  <w:style w:type="character" w:customStyle="1" w:styleId="ReferenceChar">
    <w:name w:val="Reference Char"/>
    <w:link w:val="Reference"/>
    <w:rsid w:val="005A0D0D"/>
    <w:rPr>
      <w:rFonts w:ascii="Arial" w:eastAsiaTheme="minorHAnsi" w:hAnsi="Arial" w:cstheme="minorBidi"/>
      <w:sz w:val="22"/>
      <w:szCs w:val="22"/>
      <w:lang w:val="sv-SE" w:eastAsia="en-US"/>
    </w:rPr>
  </w:style>
  <w:style w:type="character" w:customStyle="1" w:styleId="TACChar">
    <w:name w:val="TAC Char"/>
    <w:link w:val="TAC"/>
    <w:qFormat/>
    <w:locked/>
    <w:rsid w:val="0098144B"/>
    <w:rPr>
      <w:rFonts w:ascii="Arial" w:eastAsiaTheme="minorHAnsi" w:hAnsi="Arial" w:cstheme="minorBidi"/>
      <w:sz w:val="18"/>
      <w:szCs w:val="22"/>
      <w:lang w:val="x-none" w:eastAsia="x-none"/>
    </w:rPr>
  </w:style>
  <w:style w:type="paragraph" w:styleId="Revision">
    <w:name w:val="Revision"/>
    <w:hidden/>
    <w:uiPriority w:val="99"/>
    <w:semiHidden/>
    <w:rsid w:val="00C46A90"/>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262267">
      <w:bodyDiv w:val="1"/>
      <w:marLeft w:val="0"/>
      <w:marRight w:val="0"/>
      <w:marTop w:val="0"/>
      <w:marBottom w:val="0"/>
      <w:divBdr>
        <w:top w:val="none" w:sz="0" w:space="0" w:color="auto"/>
        <w:left w:val="none" w:sz="0" w:space="0" w:color="auto"/>
        <w:bottom w:val="none" w:sz="0" w:space="0" w:color="auto"/>
        <w:right w:val="none" w:sz="0" w:space="0" w:color="auto"/>
      </w:divBdr>
    </w:div>
    <w:div w:id="235896085">
      <w:bodyDiv w:val="1"/>
      <w:marLeft w:val="0"/>
      <w:marRight w:val="0"/>
      <w:marTop w:val="0"/>
      <w:marBottom w:val="0"/>
      <w:divBdr>
        <w:top w:val="none" w:sz="0" w:space="0" w:color="auto"/>
        <w:left w:val="none" w:sz="0" w:space="0" w:color="auto"/>
        <w:bottom w:val="none" w:sz="0" w:space="0" w:color="auto"/>
        <w:right w:val="none" w:sz="0" w:space="0" w:color="auto"/>
      </w:divBdr>
    </w:div>
    <w:div w:id="357973117">
      <w:bodyDiv w:val="1"/>
      <w:marLeft w:val="0"/>
      <w:marRight w:val="0"/>
      <w:marTop w:val="0"/>
      <w:marBottom w:val="0"/>
      <w:divBdr>
        <w:top w:val="none" w:sz="0" w:space="0" w:color="auto"/>
        <w:left w:val="none" w:sz="0" w:space="0" w:color="auto"/>
        <w:bottom w:val="none" w:sz="0" w:space="0" w:color="auto"/>
        <w:right w:val="none" w:sz="0" w:space="0" w:color="auto"/>
      </w:divBdr>
    </w:div>
    <w:div w:id="393092494">
      <w:bodyDiv w:val="1"/>
      <w:marLeft w:val="0"/>
      <w:marRight w:val="0"/>
      <w:marTop w:val="0"/>
      <w:marBottom w:val="0"/>
      <w:divBdr>
        <w:top w:val="none" w:sz="0" w:space="0" w:color="auto"/>
        <w:left w:val="none" w:sz="0" w:space="0" w:color="auto"/>
        <w:bottom w:val="none" w:sz="0" w:space="0" w:color="auto"/>
        <w:right w:val="none" w:sz="0" w:space="0" w:color="auto"/>
      </w:divBdr>
    </w:div>
    <w:div w:id="545607647">
      <w:bodyDiv w:val="1"/>
      <w:marLeft w:val="0"/>
      <w:marRight w:val="0"/>
      <w:marTop w:val="0"/>
      <w:marBottom w:val="0"/>
      <w:divBdr>
        <w:top w:val="none" w:sz="0" w:space="0" w:color="auto"/>
        <w:left w:val="none" w:sz="0" w:space="0" w:color="auto"/>
        <w:bottom w:val="none" w:sz="0" w:space="0" w:color="auto"/>
        <w:right w:val="none" w:sz="0" w:space="0" w:color="auto"/>
      </w:divBdr>
    </w:div>
    <w:div w:id="670059710">
      <w:bodyDiv w:val="1"/>
      <w:marLeft w:val="0"/>
      <w:marRight w:val="0"/>
      <w:marTop w:val="0"/>
      <w:marBottom w:val="0"/>
      <w:divBdr>
        <w:top w:val="none" w:sz="0" w:space="0" w:color="auto"/>
        <w:left w:val="none" w:sz="0" w:space="0" w:color="auto"/>
        <w:bottom w:val="none" w:sz="0" w:space="0" w:color="auto"/>
        <w:right w:val="none" w:sz="0" w:space="0" w:color="auto"/>
      </w:divBdr>
    </w:div>
    <w:div w:id="704018412">
      <w:bodyDiv w:val="1"/>
      <w:marLeft w:val="0"/>
      <w:marRight w:val="0"/>
      <w:marTop w:val="0"/>
      <w:marBottom w:val="0"/>
      <w:divBdr>
        <w:top w:val="none" w:sz="0" w:space="0" w:color="auto"/>
        <w:left w:val="none" w:sz="0" w:space="0" w:color="auto"/>
        <w:bottom w:val="none" w:sz="0" w:space="0" w:color="auto"/>
        <w:right w:val="none" w:sz="0" w:space="0" w:color="auto"/>
      </w:divBdr>
    </w:div>
    <w:div w:id="732200216">
      <w:bodyDiv w:val="1"/>
      <w:marLeft w:val="0"/>
      <w:marRight w:val="0"/>
      <w:marTop w:val="0"/>
      <w:marBottom w:val="0"/>
      <w:divBdr>
        <w:top w:val="none" w:sz="0" w:space="0" w:color="auto"/>
        <w:left w:val="none" w:sz="0" w:space="0" w:color="auto"/>
        <w:bottom w:val="none" w:sz="0" w:space="0" w:color="auto"/>
        <w:right w:val="none" w:sz="0" w:space="0" w:color="auto"/>
      </w:divBdr>
    </w:div>
    <w:div w:id="810175410">
      <w:bodyDiv w:val="1"/>
      <w:marLeft w:val="0"/>
      <w:marRight w:val="0"/>
      <w:marTop w:val="0"/>
      <w:marBottom w:val="0"/>
      <w:divBdr>
        <w:top w:val="none" w:sz="0" w:space="0" w:color="auto"/>
        <w:left w:val="none" w:sz="0" w:space="0" w:color="auto"/>
        <w:bottom w:val="none" w:sz="0" w:space="0" w:color="auto"/>
        <w:right w:val="none" w:sz="0" w:space="0" w:color="auto"/>
      </w:divBdr>
    </w:div>
    <w:div w:id="1089044115">
      <w:bodyDiv w:val="1"/>
      <w:marLeft w:val="0"/>
      <w:marRight w:val="0"/>
      <w:marTop w:val="0"/>
      <w:marBottom w:val="0"/>
      <w:divBdr>
        <w:top w:val="none" w:sz="0" w:space="0" w:color="auto"/>
        <w:left w:val="none" w:sz="0" w:space="0" w:color="auto"/>
        <w:bottom w:val="none" w:sz="0" w:space="0" w:color="auto"/>
        <w:right w:val="none" w:sz="0" w:space="0" w:color="auto"/>
      </w:divBdr>
    </w:div>
    <w:div w:id="1222063856">
      <w:bodyDiv w:val="1"/>
      <w:marLeft w:val="0"/>
      <w:marRight w:val="0"/>
      <w:marTop w:val="0"/>
      <w:marBottom w:val="0"/>
      <w:divBdr>
        <w:top w:val="none" w:sz="0" w:space="0" w:color="auto"/>
        <w:left w:val="none" w:sz="0" w:space="0" w:color="auto"/>
        <w:bottom w:val="none" w:sz="0" w:space="0" w:color="auto"/>
        <w:right w:val="none" w:sz="0" w:space="0" w:color="auto"/>
      </w:divBdr>
    </w:div>
    <w:div w:id="1239362696">
      <w:bodyDiv w:val="1"/>
      <w:marLeft w:val="0"/>
      <w:marRight w:val="0"/>
      <w:marTop w:val="0"/>
      <w:marBottom w:val="0"/>
      <w:divBdr>
        <w:top w:val="none" w:sz="0" w:space="0" w:color="auto"/>
        <w:left w:val="none" w:sz="0" w:space="0" w:color="auto"/>
        <w:bottom w:val="none" w:sz="0" w:space="0" w:color="auto"/>
        <w:right w:val="none" w:sz="0" w:space="0" w:color="auto"/>
      </w:divBdr>
    </w:div>
    <w:div w:id="1251087012">
      <w:bodyDiv w:val="1"/>
      <w:marLeft w:val="0"/>
      <w:marRight w:val="0"/>
      <w:marTop w:val="0"/>
      <w:marBottom w:val="0"/>
      <w:divBdr>
        <w:top w:val="none" w:sz="0" w:space="0" w:color="auto"/>
        <w:left w:val="none" w:sz="0" w:space="0" w:color="auto"/>
        <w:bottom w:val="none" w:sz="0" w:space="0" w:color="auto"/>
        <w:right w:val="none" w:sz="0" w:space="0" w:color="auto"/>
      </w:divBdr>
    </w:div>
    <w:div w:id="1322124234">
      <w:bodyDiv w:val="1"/>
      <w:marLeft w:val="0"/>
      <w:marRight w:val="0"/>
      <w:marTop w:val="0"/>
      <w:marBottom w:val="0"/>
      <w:divBdr>
        <w:top w:val="none" w:sz="0" w:space="0" w:color="auto"/>
        <w:left w:val="none" w:sz="0" w:space="0" w:color="auto"/>
        <w:bottom w:val="none" w:sz="0" w:space="0" w:color="auto"/>
        <w:right w:val="none" w:sz="0" w:space="0" w:color="auto"/>
      </w:divBdr>
    </w:div>
    <w:div w:id="1326861870">
      <w:bodyDiv w:val="1"/>
      <w:marLeft w:val="0"/>
      <w:marRight w:val="0"/>
      <w:marTop w:val="0"/>
      <w:marBottom w:val="0"/>
      <w:divBdr>
        <w:top w:val="none" w:sz="0" w:space="0" w:color="auto"/>
        <w:left w:val="none" w:sz="0" w:space="0" w:color="auto"/>
        <w:bottom w:val="none" w:sz="0" w:space="0" w:color="auto"/>
        <w:right w:val="none" w:sz="0" w:space="0" w:color="auto"/>
      </w:divBdr>
    </w:div>
    <w:div w:id="1436092491">
      <w:bodyDiv w:val="1"/>
      <w:marLeft w:val="0"/>
      <w:marRight w:val="0"/>
      <w:marTop w:val="0"/>
      <w:marBottom w:val="0"/>
      <w:divBdr>
        <w:top w:val="none" w:sz="0" w:space="0" w:color="auto"/>
        <w:left w:val="none" w:sz="0" w:space="0" w:color="auto"/>
        <w:bottom w:val="none" w:sz="0" w:space="0" w:color="auto"/>
        <w:right w:val="none" w:sz="0" w:space="0" w:color="auto"/>
      </w:divBdr>
    </w:div>
    <w:div w:id="1513178676">
      <w:bodyDiv w:val="1"/>
      <w:marLeft w:val="0"/>
      <w:marRight w:val="0"/>
      <w:marTop w:val="0"/>
      <w:marBottom w:val="0"/>
      <w:divBdr>
        <w:top w:val="none" w:sz="0" w:space="0" w:color="auto"/>
        <w:left w:val="none" w:sz="0" w:space="0" w:color="auto"/>
        <w:bottom w:val="none" w:sz="0" w:space="0" w:color="auto"/>
        <w:right w:val="none" w:sz="0" w:space="0" w:color="auto"/>
      </w:divBdr>
    </w:div>
    <w:div w:id="1533572179">
      <w:bodyDiv w:val="1"/>
      <w:marLeft w:val="0"/>
      <w:marRight w:val="0"/>
      <w:marTop w:val="0"/>
      <w:marBottom w:val="0"/>
      <w:divBdr>
        <w:top w:val="none" w:sz="0" w:space="0" w:color="auto"/>
        <w:left w:val="none" w:sz="0" w:space="0" w:color="auto"/>
        <w:bottom w:val="none" w:sz="0" w:space="0" w:color="auto"/>
        <w:right w:val="none" w:sz="0" w:space="0" w:color="auto"/>
      </w:divBdr>
    </w:div>
    <w:div w:id="1756320780">
      <w:bodyDiv w:val="1"/>
      <w:marLeft w:val="0"/>
      <w:marRight w:val="0"/>
      <w:marTop w:val="0"/>
      <w:marBottom w:val="0"/>
      <w:divBdr>
        <w:top w:val="none" w:sz="0" w:space="0" w:color="auto"/>
        <w:left w:val="none" w:sz="0" w:space="0" w:color="auto"/>
        <w:bottom w:val="none" w:sz="0" w:space="0" w:color="auto"/>
        <w:right w:val="none" w:sz="0" w:space="0" w:color="auto"/>
      </w:divBdr>
    </w:div>
    <w:div w:id="1880126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wmf"/><Relationship Id="rId26" Type="http://schemas.openxmlformats.org/officeDocument/2006/relationships/image" Target="media/image15.wmf"/><Relationship Id="rId3" Type="http://schemas.openxmlformats.org/officeDocument/2006/relationships/customXml" Target="../customXml/item3.xml"/><Relationship Id="rId21" Type="http://schemas.openxmlformats.org/officeDocument/2006/relationships/image" Target="media/image10.wmf"/><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image" Target="media/image22.wmf"/><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image" Target="media/image18.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13.wmf"/><Relationship Id="rId32" Type="http://schemas.openxmlformats.org/officeDocument/2006/relationships/image" Target="media/image21.wmf"/><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8.wmf"/><Relationship Id="rId31" Type="http://schemas.openxmlformats.org/officeDocument/2006/relationships/image" Target="media/image20.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4D19B31E-491B-493C-B739-C84546AC1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8C0D21A4-35D1-4729-A3E6-FE9252316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2293</TotalTime>
  <Pages>8</Pages>
  <Words>2513</Words>
  <Characters>12702</Characters>
  <Application>Microsoft Office Word</Application>
  <DocSecurity>0</DocSecurity>
  <Lines>105</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15185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Yufei Blankenship</cp:lastModifiedBy>
  <cp:revision>68</cp:revision>
  <cp:lastPrinted>2008-01-31T07:09:00Z</cp:lastPrinted>
  <dcterms:created xsi:type="dcterms:W3CDTF">2020-02-08T17:56:00Z</dcterms:created>
  <dcterms:modified xsi:type="dcterms:W3CDTF">2020-05-16T05:51:00Z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